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59" w:rsidRPr="00B45C59" w:rsidRDefault="004A7179" w:rsidP="00B45C59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##" style="width:48.75pt;height:1in;visibility:visible;mso-wrap-style:square">
            <v:imagedata r:id="rId8" o:title="##"/>
          </v:shape>
        </w:pict>
      </w:r>
    </w:p>
    <w:p w:rsidR="00B45C59" w:rsidRDefault="00B45C59" w:rsidP="00B45C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5C59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B45C59" w:rsidRPr="00B45C59" w:rsidRDefault="00B45C59" w:rsidP="00B45C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5C59">
        <w:rPr>
          <w:rFonts w:ascii="Times New Roman" w:hAnsi="Times New Roman" w:cs="Times New Roman"/>
          <w:b/>
          <w:sz w:val="18"/>
          <w:szCs w:val="18"/>
        </w:rPr>
        <w:t>СВЕРДЛОВСКАЯ ОБЛАСТЬ</w:t>
      </w:r>
    </w:p>
    <w:p w:rsidR="00B45C59" w:rsidRPr="00B45C59" w:rsidRDefault="00B45C59" w:rsidP="00B45C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45C59" w:rsidRPr="00B45C59" w:rsidRDefault="00B45C59" w:rsidP="00B45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C59">
        <w:rPr>
          <w:rFonts w:ascii="Times New Roman" w:hAnsi="Times New Roman" w:cs="Times New Roman"/>
          <w:b/>
        </w:rPr>
        <w:t>ГЛАВА МУНИЦИПАЛЬНОГО ОБРАЗОВАНИЯ</w:t>
      </w:r>
    </w:p>
    <w:p w:rsidR="00B45C59" w:rsidRPr="00B45C59" w:rsidRDefault="00B45C59" w:rsidP="00B45C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C59">
        <w:rPr>
          <w:rFonts w:ascii="Times New Roman" w:hAnsi="Times New Roman" w:cs="Times New Roman"/>
          <w:b/>
        </w:rPr>
        <w:t>ОБУХОВСКОЕ СЕЛЬСКОЕ ПОСЕЛЕНИЕ</w:t>
      </w:r>
    </w:p>
    <w:p w:rsidR="00B45C59" w:rsidRPr="00B45C59" w:rsidRDefault="00B45C59" w:rsidP="00B45C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45C59" w:rsidRDefault="00B45C59" w:rsidP="00B45C59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proofErr w:type="gramStart"/>
      <w:r w:rsidRPr="00B45C59">
        <w:rPr>
          <w:rFonts w:ascii="Times New Roman" w:hAnsi="Times New Roman" w:cs="Times New Roman"/>
          <w:b/>
          <w:sz w:val="38"/>
          <w:szCs w:val="38"/>
        </w:rPr>
        <w:t>П</w:t>
      </w:r>
      <w:proofErr w:type="gramEnd"/>
      <w:r w:rsidRPr="00B45C59">
        <w:rPr>
          <w:rFonts w:ascii="Times New Roman" w:hAnsi="Times New Roman" w:cs="Times New Roman"/>
          <w:b/>
          <w:sz w:val="38"/>
          <w:szCs w:val="38"/>
        </w:rPr>
        <w:t xml:space="preserve"> О С Т А Н О В Л Е Н И Е</w:t>
      </w:r>
    </w:p>
    <w:p w:rsidR="00B45C59" w:rsidRDefault="004A7179" w:rsidP="00B45C59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7" style="position:absolute;z-index:1;visibility:visible" from="3.75pt,6.8pt" to="471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<v:stroke linestyle="thickThin"/>
            <w10:wrap type="square"/>
          </v:line>
        </w:pict>
      </w:r>
    </w:p>
    <w:p w:rsidR="00B45C59" w:rsidRPr="00B45C59" w:rsidRDefault="00B45C59" w:rsidP="00B45C59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C59">
        <w:rPr>
          <w:rFonts w:ascii="Times New Roman" w:hAnsi="Times New Roman" w:cs="Times New Roman"/>
          <w:sz w:val="28"/>
          <w:szCs w:val="28"/>
        </w:rPr>
        <w:t xml:space="preserve">От    </w:t>
      </w:r>
      <w:r w:rsidR="004D1E7C">
        <w:rPr>
          <w:rFonts w:ascii="Times New Roman" w:hAnsi="Times New Roman" w:cs="Times New Roman"/>
          <w:sz w:val="28"/>
          <w:szCs w:val="28"/>
        </w:rPr>
        <w:t>07</w:t>
      </w:r>
      <w:r w:rsidRPr="00B45C59">
        <w:rPr>
          <w:rFonts w:ascii="Times New Roman" w:hAnsi="Times New Roman" w:cs="Times New Roman"/>
          <w:sz w:val="28"/>
          <w:szCs w:val="28"/>
        </w:rPr>
        <w:t>.12.</w:t>
      </w:r>
      <w:r w:rsidR="003E0D30">
        <w:rPr>
          <w:rFonts w:ascii="Times New Roman" w:hAnsi="Times New Roman" w:cs="Times New Roman"/>
          <w:sz w:val="28"/>
          <w:szCs w:val="28"/>
        </w:rPr>
        <w:t>201</w:t>
      </w:r>
      <w:r w:rsidR="004D1E7C">
        <w:rPr>
          <w:rFonts w:ascii="Times New Roman" w:hAnsi="Times New Roman" w:cs="Times New Roman"/>
          <w:sz w:val="28"/>
          <w:szCs w:val="28"/>
        </w:rPr>
        <w:t>8</w:t>
      </w:r>
      <w:r w:rsidRPr="00B45C59">
        <w:rPr>
          <w:rFonts w:ascii="Times New Roman" w:hAnsi="Times New Roman" w:cs="Times New Roman"/>
          <w:sz w:val="28"/>
          <w:szCs w:val="28"/>
        </w:rPr>
        <w:t xml:space="preserve">  г.                                №  </w:t>
      </w:r>
      <w:r w:rsidR="004D1E7C">
        <w:rPr>
          <w:rFonts w:ascii="Times New Roman" w:hAnsi="Times New Roman" w:cs="Times New Roman"/>
          <w:sz w:val="28"/>
          <w:szCs w:val="28"/>
        </w:rPr>
        <w:t>293</w:t>
      </w:r>
    </w:p>
    <w:p w:rsidR="00B45C59" w:rsidRDefault="00B45C59" w:rsidP="00B4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59">
        <w:rPr>
          <w:rFonts w:ascii="Times New Roman" w:hAnsi="Times New Roman" w:cs="Times New Roman"/>
          <w:sz w:val="28"/>
          <w:szCs w:val="28"/>
        </w:rPr>
        <w:t xml:space="preserve">с. Обуховское </w:t>
      </w:r>
    </w:p>
    <w:p w:rsidR="00B45C59" w:rsidRDefault="00B45C59" w:rsidP="00B45C59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:rsidR="00686FAB" w:rsidRPr="00B45C59" w:rsidRDefault="00686FAB" w:rsidP="00B45C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45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плана работы органов местного самоуправления </w:t>
      </w:r>
      <w:r w:rsidR="00BE3DC5" w:rsidRPr="00B45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муниципального образования «</w:t>
      </w:r>
      <w:r w:rsidR="00B45C59" w:rsidRPr="00B45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Обуховское</w:t>
      </w:r>
      <w:r w:rsidR="00BE3DC5" w:rsidRPr="00B45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сельское поселение» </w:t>
      </w:r>
      <w:r w:rsidRPr="00B45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противодействию коррупции на </w:t>
      </w:r>
      <w:r w:rsidR="001443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</w:t>
      </w:r>
      <w:r w:rsidR="004D1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 w:rsidRPr="00B45C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686FAB" w:rsidRDefault="00686FAB" w:rsidP="0011024D">
      <w:pPr>
        <w:pStyle w:val="ab"/>
        <w:jc w:val="both"/>
        <w:rPr>
          <w:sz w:val="28"/>
          <w:szCs w:val="28"/>
        </w:rPr>
      </w:pPr>
    </w:p>
    <w:p w:rsidR="00686FAB" w:rsidRPr="0011024D" w:rsidRDefault="00686FAB" w:rsidP="0011024D">
      <w:pPr>
        <w:pStyle w:val="ab"/>
        <w:jc w:val="both"/>
        <w:rPr>
          <w:sz w:val="28"/>
          <w:szCs w:val="28"/>
        </w:rPr>
      </w:pPr>
    </w:p>
    <w:p w:rsidR="00686FAB" w:rsidRPr="0011024D" w:rsidRDefault="00686FAB" w:rsidP="0011024D">
      <w:pPr>
        <w:pStyle w:val="ab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законодательства Российской Федерации в </w:t>
      </w:r>
      <w:r w:rsidR="00BE3DC5">
        <w:rPr>
          <w:sz w:val="28"/>
          <w:szCs w:val="28"/>
        </w:rPr>
        <w:t>муниципальном образовании «</w:t>
      </w:r>
      <w:r w:rsidR="00B45C59">
        <w:rPr>
          <w:sz w:val="28"/>
          <w:szCs w:val="28"/>
        </w:rPr>
        <w:t>Обуховское</w:t>
      </w:r>
      <w:r w:rsidR="00BE3DC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по вопросам противодействия коррупции</w:t>
      </w:r>
      <w:r w:rsidRPr="0011024D">
        <w:rPr>
          <w:color w:val="000000"/>
          <w:sz w:val="28"/>
          <w:szCs w:val="28"/>
        </w:rPr>
        <w:t xml:space="preserve">, </w:t>
      </w:r>
    </w:p>
    <w:p w:rsidR="00686FAB" w:rsidRPr="0011024D" w:rsidRDefault="00686FAB" w:rsidP="0011024D">
      <w:pPr>
        <w:pStyle w:val="ab"/>
        <w:ind w:firstLine="567"/>
        <w:jc w:val="both"/>
        <w:rPr>
          <w:b/>
          <w:bCs/>
          <w:sz w:val="28"/>
          <w:szCs w:val="28"/>
        </w:rPr>
      </w:pPr>
      <w:r w:rsidRPr="0011024D">
        <w:rPr>
          <w:b/>
          <w:bCs/>
          <w:sz w:val="28"/>
          <w:szCs w:val="28"/>
        </w:rPr>
        <w:t>ПОСТАНОВЛЯЮ:</w:t>
      </w:r>
    </w:p>
    <w:p w:rsidR="00686FAB" w:rsidRPr="0011024D" w:rsidRDefault="00686FAB" w:rsidP="0011024D">
      <w:pPr>
        <w:pStyle w:val="ab"/>
        <w:ind w:firstLine="567"/>
        <w:jc w:val="both"/>
        <w:rPr>
          <w:sz w:val="28"/>
          <w:szCs w:val="28"/>
        </w:rPr>
      </w:pPr>
      <w:r w:rsidRPr="0011024D">
        <w:rPr>
          <w:sz w:val="28"/>
          <w:szCs w:val="28"/>
        </w:rPr>
        <w:t xml:space="preserve">1. Утвердить прилагаемый план работы </w:t>
      </w:r>
      <w:r>
        <w:rPr>
          <w:sz w:val="28"/>
          <w:szCs w:val="28"/>
        </w:rPr>
        <w:t xml:space="preserve">органов местного самоуправления </w:t>
      </w:r>
      <w:r w:rsidR="00BE3DC5">
        <w:rPr>
          <w:sz w:val="28"/>
          <w:szCs w:val="28"/>
        </w:rPr>
        <w:t>МО «</w:t>
      </w:r>
      <w:r w:rsidR="00B45C59">
        <w:rPr>
          <w:sz w:val="28"/>
          <w:szCs w:val="28"/>
        </w:rPr>
        <w:t>Обуховское</w:t>
      </w:r>
      <w:r w:rsidR="00BE3DC5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по противодействию коррупции</w:t>
      </w:r>
      <w:r w:rsidRPr="0011024D">
        <w:rPr>
          <w:sz w:val="28"/>
          <w:szCs w:val="28"/>
        </w:rPr>
        <w:t xml:space="preserve"> на </w:t>
      </w:r>
      <w:r w:rsidR="003E0D30">
        <w:rPr>
          <w:sz w:val="28"/>
          <w:szCs w:val="28"/>
        </w:rPr>
        <w:t>201</w:t>
      </w:r>
      <w:r w:rsidR="004D1E7C">
        <w:rPr>
          <w:sz w:val="28"/>
          <w:szCs w:val="28"/>
        </w:rPr>
        <w:t>9</w:t>
      </w:r>
      <w:r w:rsidRPr="001102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Pr="0011024D">
        <w:rPr>
          <w:sz w:val="28"/>
          <w:szCs w:val="28"/>
        </w:rPr>
        <w:t xml:space="preserve">. </w:t>
      </w:r>
    </w:p>
    <w:p w:rsidR="00686FAB" w:rsidRDefault="00686FAB" w:rsidP="0011024D">
      <w:pPr>
        <w:pStyle w:val="ab"/>
        <w:ind w:firstLine="567"/>
        <w:jc w:val="both"/>
        <w:rPr>
          <w:sz w:val="28"/>
          <w:szCs w:val="28"/>
        </w:rPr>
      </w:pPr>
      <w:r w:rsidRPr="0011024D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Утвердить перечень целевых </w:t>
      </w:r>
      <w:proofErr w:type="gramStart"/>
      <w:r>
        <w:rPr>
          <w:sz w:val="28"/>
          <w:szCs w:val="28"/>
        </w:rPr>
        <w:t xml:space="preserve">показателей реализации Плана </w:t>
      </w:r>
      <w:r w:rsidRPr="0011024D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r w:rsidR="00BE3DC5">
        <w:rPr>
          <w:sz w:val="28"/>
          <w:szCs w:val="28"/>
        </w:rPr>
        <w:t>МО «</w:t>
      </w:r>
      <w:r w:rsidR="00B45C59">
        <w:rPr>
          <w:sz w:val="28"/>
          <w:szCs w:val="28"/>
        </w:rPr>
        <w:t>Обуховское</w:t>
      </w:r>
      <w:r w:rsidR="00BE3DC5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по противодействию коррупции</w:t>
      </w:r>
      <w:r w:rsidRPr="0011024D">
        <w:rPr>
          <w:sz w:val="28"/>
          <w:szCs w:val="28"/>
        </w:rPr>
        <w:t xml:space="preserve"> на </w:t>
      </w:r>
      <w:r w:rsidR="003E0D30">
        <w:rPr>
          <w:sz w:val="28"/>
          <w:szCs w:val="28"/>
        </w:rPr>
        <w:t>201</w:t>
      </w:r>
      <w:r w:rsidR="004D1E7C">
        <w:rPr>
          <w:sz w:val="28"/>
          <w:szCs w:val="28"/>
        </w:rPr>
        <w:t>9</w:t>
      </w:r>
      <w:r w:rsidRPr="001102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</w:t>
      </w:r>
      <w:r w:rsidRPr="0011024D">
        <w:rPr>
          <w:sz w:val="28"/>
          <w:szCs w:val="28"/>
        </w:rPr>
        <w:t xml:space="preserve">. </w:t>
      </w:r>
    </w:p>
    <w:p w:rsidR="00686FAB" w:rsidRPr="0011024D" w:rsidRDefault="00BE3DC5" w:rsidP="0011024D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6FAB">
        <w:rPr>
          <w:sz w:val="28"/>
          <w:szCs w:val="28"/>
        </w:rPr>
        <w:t xml:space="preserve">. </w:t>
      </w:r>
      <w:proofErr w:type="gramStart"/>
      <w:r w:rsidR="00686FAB" w:rsidRPr="0011024D">
        <w:rPr>
          <w:sz w:val="28"/>
          <w:szCs w:val="28"/>
        </w:rPr>
        <w:t>Разместить</w:t>
      </w:r>
      <w:proofErr w:type="gramEnd"/>
      <w:r w:rsidR="00686FAB" w:rsidRPr="0011024D">
        <w:rPr>
          <w:sz w:val="28"/>
          <w:szCs w:val="28"/>
        </w:rPr>
        <w:t xml:space="preserve"> настоящее </w:t>
      </w:r>
      <w:r w:rsidR="00686FAB">
        <w:rPr>
          <w:sz w:val="28"/>
          <w:szCs w:val="28"/>
        </w:rPr>
        <w:t>постановление</w:t>
      </w:r>
      <w:r w:rsidR="00686FAB" w:rsidRPr="0011024D">
        <w:rPr>
          <w:sz w:val="28"/>
          <w:szCs w:val="28"/>
        </w:rPr>
        <w:t xml:space="preserve"> на официальном сайте </w:t>
      </w:r>
      <w:r w:rsidR="00D4168A">
        <w:rPr>
          <w:sz w:val="28"/>
          <w:szCs w:val="28"/>
        </w:rPr>
        <w:t>МО «</w:t>
      </w:r>
      <w:r w:rsidR="00B45C59">
        <w:rPr>
          <w:sz w:val="28"/>
          <w:szCs w:val="28"/>
        </w:rPr>
        <w:t>Обуховское</w:t>
      </w:r>
      <w:r w:rsidR="00D4168A">
        <w:rPr>
          <w:sz w:val="28"/>
          <w:szCs w:val="28"/>
        </w:rPr>
        <w:t xml:space="preserve"> сельское поселение»</w:t>
      </w:r>
      <w:r w:rsidR="00686FAB" w:rsidRPr="0011024D">
        <w:rPr>
          <w:sz w:val="28"/>
          <w:szCs w:val="28"/>
        </w:rPr>
        <w:t>.</w:t>
      </w:r>
    </w:p>
    <w:p w:rsidR="00686FAB" w:rsidRPr="0011024D" w:rsidRDefault="00BE3DC5" w:rsidP="0011024D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FAB" w:rsidRPr="0011024D">
        <w:rPr>
          <w:sz w:val="28"/>
          <w:szCs w:val="28"/>
        </w:rPr>
        <w:t>.</w:t>
      </w:r>
      <w:r w:rsidR="00686FAB" w:rsidRPr="0011024D">
        <w:rPr>
          <w:color w:val="FF0000"/>
          <w:sz w:val="28"/>
          <w:szCs w:val="28"/>
        </w:rPr>
        <w:t xml:space="preserve"> </w:t>
      </w:r>
      <w:proofErr w:type="gramStart"/>
      <w:r w:rsidR="00686FAB" w:rsidRPr="0011024D">
        <w:rPr>
          <w:sz w:val="28"/>
          <w:szCs w:val="28"/>
        </w:rPr>
        <w:t>Контроль за</w:t>
      </w:r>
      <w:proofErr w:type="gramEnd"/>
      <w:r w:rsidR="00686FAB" w:rsidRPr="0011024D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>заместителя главы администрации МО «</w:t>
      </w:r>
      <w:r w:rsidR="00B45C59">
        <w:rPr>
          <w:sz w:val="28"/>
          <w:szCs w:val="28"/>
        </w:rPr>
        <w:t>Обуховское</w:t>
      </w:r>
      <w:r>
        <w:rPr>
          <w:sz w:val="28"/>
          <w:szCs w:val="28"/>
        </w:rPr>
        <w:t xml:space="preserve"> сельское поселение» </w:t>
      </w:r>
      <w:r w:rsidR="003E0D30">
        <w:rPr>
          <w:sz w:val="28"/>
          <w:szCs w:val="28"/>
        </w:rPr>
        <w:t>А.П. Чистякова</w:t>
      </w:r>
      <w:r>
        <w:rPr>
          <w:sz w:val="28"/>
          <w:szCs w:val="28"/>
        </w:rPr>
        <w:t>.</w:t>
      </w:r>
    </w:p>
    <w:p w:rsidR="00686FAB" w:rsidRDefault="00686FAB" w:rsidP="0011024D">
      <w:pPr>
        <w:pStyle w:val="ab"/>
        <w:jc w:val="both"/>
        <w:rPr>
          <w:sz w:val="28"/>
          <w:szCs w:val="28"/>
        </w:rPr>
      </w:pPr>
    </w:p>
    <w:p w:rsidR="00B45C59" w:rsidRDefault="00B45C59" w:rsidP="0011024D">
      <w:pPr>
        <w:pStyle w:val="ab"/>
        <w:jc w:val="both"/>
        <w:rPr>
          <w:sz w:val="28"/>
          <w:szCs w:val="28"/>
        </w:rPr>
      </w:pPr>
    </w:p>
    <w:p w:rsidR="00B45C59" w:rsidRPr="00B45C59" w:rsidRDefault="00B45C59" w:rsidP="00B45C59">
      <w:pPr>
        <w:jc w:val="both"/>
        <w:rPr>
          <w:rFonts w:ascii="Times New Roman" w:hAnsi="Times New Roman" w:cs="Times New Roman"/>
          <w:sz w:val="28"/>
          <w:szCs w:val="28"/>
        </w:rPr>
      </w:pPr>
      <w:r w:rsidRPr="00B45C59">
        <w:rPr>
          <w:rFonts w:ascii="Times New Roman" w:hAnsi="Times New Roman" w:cs="Times New Roman"/>
          <w:sz w:val="28"/>
          <w:szCs w:val="28"/>
        </w:rPr>
        <w:t xml:space="preserve">Глава МО "Обуховское сельское поселение"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5C59">
        <w:rPr>
          <w:rFonts w:ascii="Times New Roman" w:hAnsi="Times New Roman" w:cs="Times New Roman"/>
          <w:sz w:val="28"/>
          <w:szCs w:val="28"/>
        </w:rPr>
        <w:t xml:space="preserve">      В.И. Верхорубов</w:t>
      </w:r>
    </w:p>
    <w:p w:rsidR="00B45C59" w:rsidRDefault="00B45C59" w:rsidP="00B45C59">
      <w:pPr>
        <w:jc w:val="both"/>
        <w:rPr>
          <w:sz w:val="28"/>
          <w:szCs w:val="28"/>
        </w:rPr>
      </w:pPr>
    </w:p>
    <w:p w:rsidR="00B45C59" w:rsidRPr="0011024D" w:rsidRDefault="00B45C59" w:rsidP="0011024D">
      <w:pPr>
        <w:pStyle w:val="ab"/>
        <w:jc w:val="both"/>
        <w:rPr>
          <w:sz w:val="28"/>
          <w:szCs w:val="28"/>
        </w:rPr>
      </w:pPr>
    </w:p>
    <w:p w:rsidR="00686FAB" w:rsidRDefault="00686FAB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C5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C5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C5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C5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C5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C5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C5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C5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DC5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E3DC5" w:rsidSect="00BE3DC5">
          <w:footerReference w:type="default" r:id="rId9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:rsidR="00BE3DC5" w:rsidRPr="0011024D" w:rsidRDefault="00BE3DC5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6FAB" w:rsidRPr="00186ED3" w:rsidRDefault="00686FAB" w:rsidP="0011024D">
      <w:pPr>
        <w:spacing w:after="0" w:line="240" w:lineRule="auto"/>
        <w:ind w:right="168" w:firstLine="1077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6E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УТВЕРЖДЕН:</w:t>
      </w:r>
    </w:p>
    <w:p w:rsidR="00686FAB" w:rsidRPr="00186ED3" w:rsidRDefault="00686FAB" w:rsidP="00186ED3">
      <w:pPr>
        <w:spacing w:after="0" w:line="240" w:lineRule="auto"/>
        <w:ind w:right="168" w:firstLine="1077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6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</w:p>
    <w:p w:rsidR="00686FAB" w:rsidRPr="00186ED3" w:rsidRDefault="00D4168A" w:rsidP="00186ED3">
      <w:pPr>
        <w:tabs>
          <w:tab w:val="left" w:pos="13320"/>
        </w:tabs>
        <w:spacing w:after="0" w:line="240" w:lineRule="auto"/>
        <w:ind w:right="168" w:firstLine="1077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B45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Обуховское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686FAB" w:rsidRPr="00186ED3" w:rsidRDefault="00686FAB" w:rsidP="00186ED3">
      <w:pPr>
        <w:spacing w:after="0" w:line="240" w:lineRule="auto"/>
        <w:ind w:right="168" w:firstLine="1077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38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D1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07</w:t>
      </w:r>
      <w:r w:rsidR="00B45C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9A38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0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D1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9A38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3E0D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1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293</w:t>
      </w:r>
    </w:p>
    <w:p w:rsidR="00686FAB" w:rsidRDefault="00686FAB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186ED3" w:rsidRDefault="00686FAB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ED3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ЛАН</w:t>
      </w:r>
    </w:p>
    <w:p w:rsidR="00686FAB" w:rsidRDefault="00686FAB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ED3">
        <w:rPr>
          <w:rFonts w:ascii="Times New Roman" w:hAnsi="Times New Roman" w:cs="Times New Roman"/>
          <w:b/>
          <w:bCs/>
          <w:sz w:val="24"/>
          <w:szCs w:val="24"/>
        </w:rPr>
        <w:t xml:space="preserve">работы органов местного самоуправления </w:t>
      </w:r>
      <w:r w:rsidR="00BE3DC5">
        <w:rPr>
          <w:rFonts w:ascii="Times New Roman" w:hAnsi="Times New Roman" w:cs="Times New Roman"/>
          <w:b/>
          <w:bCs/>
          <w:sz w:val="24"/>
          <w:szCs w:val="24"/>
        </w:rPr>
        <w:t>МО «</w:t>
      </w:r>
      <w:r w:rsidR="00B45C59">
        <w:rPr>
          <w:rFonts w:ascii="Times New Roman" w:hAnsi="Times New Roman" w:cs="Times New Roman"/>
          <w:b/>
          <w:bCs/>
          <w:sz w:val="24"/>
          <w:szCs w:val="24"/>
        </w:rPr>
        <w:t>Обуховское</w:t>
      </w:r>
      <w:r w:rsidR="00BE3DC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Pr="00186ED3">
        <w:rPr>
          <w:rFonts w:ascii="Times New Roman" w:hAnsi="Times New Roman" w:cs="Times New Roman"/>
          <w:b/>
          <w:bCs/>
          <w:sz w:val="24"/>
          <w:szCs w:val="24"/>
        </w:rPr>
        <w:t xml:space="preserve"> по противодействию коррупции на </w:t>
      </w:r>
      <w:r w:rsidR="003E0D3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1C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186ED3">
        <w:rPr>
          <w:rFonts w:ascii="Times New Roman" w:hAnsi="Times New Roman" w:cs="Times New Roman"/>
          <w:b/>
          <w:bCs/>
          <w:sz w:val="24"/>
          <w:szCs w:val="24"/>
        </w:rPr>
        <w:t xml:space="preserve"> год </w:t>
      </w:r>
    </w:p>
    <w:p w:rsidR="00686FAB" w:rsidRPr="00186ED3" w:rsidRDefault="00686FAB" w:rsidP="002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101"/>
        <w:gridCol w:w="2623"/>
        <w:gridCol w:w="2552"/>
        <w:gridCol w:w="2977"/>
      </w:tblGrid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2C6CB3" w:rsidRPr="002C6CB3" w:rsidRDefault="002C6CB3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достигаемые</w:t>
            </w:r>
          </w:p>
          <w:p w:rsidR="002C6CB3" w:rsidRPr="002C6CB3" w:rsidRDefault="002C6CB3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ходе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</w:t>
            </w:r>
          </w:p>
          <w:p w:rsidR="002C6CB3" w:rsidRPr="008366AF" w:rsidRDefault="002C6CB3" w:rsidP="002C6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6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  <w:tc>
          <w:tcPr>
            <w:tcW w:w="2977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01" w:type="dxa"/>
          </w:tcPr>
          <w:p w:rsidR="002C6CB3" w:rsidRPr="008366AF" w:rsidRDefault="002C6CB3" w:rsidP="00BE3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муниципальных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соответствие с законодательством Российской Федерации и Свердловской области, регулирующим вопросы противодействия коррупции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юридическим вопросам 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в течение трех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месяцев после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 и Свердловской области</w:t>
            </w:r>
          </w:p>
        </w:tc>
        <w:tc>
          <w:tcPr>
            <w:tcW w:w="2977" w:type="dxa"/>
          </w:tcPr>
          <w:p w:rsidR="002C6CB3" w:rsidRPr="002C6CB3" w:rsidRDefault="002C6CB3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Приведение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МПА в соответствии с законодательством </w:t>
            </w:r>
          </w:p>
          <w:p w:rsidR="002C6CB3" w:rsidRPr="002C6CB3" w:rsidRDefault="002C6CB3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Свердловской</w:t>
            </w:r>
          </w:p>
          <w:p w:rsidR="002C6CB3" w:rsidRPr="002C6CB3" w:rsidRDefault="002C6CB3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федеральным</w:t>
            </w:r>
            <w:proofErr w:type="gramEnd"/>
          </w:p>
          <w:p w:rsidR="002C6CB3" w:rsidRPr="002C6CB3" w:rsidRDefault="002C6CB3" w:rsidP="002C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законодательством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101" w:type="dxa"/>
          </w:tcPr>
          <w:p w:rsidR="002C6CB3" w:rsidRPr="008366AF" w:rsidRDefault="002C6CB3" w:rsidP="000A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реестра нормативных правовых актов, приведенных в соответствие с действующим законодательством, регулирующим вопросы противодействия коррупции </w:t>
            </w:r>
          </w:p>
        </w:tc>
        <w:tc>
          <w:tcPr>
            <w:tcW w:w="2623" w:type="dxa"/>
          </w:tcPr>
          <w:p w:rsidR="002C6CB3" w:rsidRPr="008366AF" w:rsidRDefault="002C6CB3" w:rsidP="000A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юридическим вопросам 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2C6CB3" w:rsidRPr="008366AF" w:rsidRDefault="002C6CB3" w:rsidP="002C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реестр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с актуальной информацией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101" w:type="dxa"/>
          </w:tcPr>
          <w:p w:rsidR="002C6CB3" w:rsidRPr="008366AF" w:rsidRDefault="002C6CB3" w:rsidP="00DC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при главе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77" w:type="dxa"/>
          </w:tcPr>
          <w:p w:rsidR="002C6CB3" w:rsidRPr="008366AF" w:rsidRDefault="002C6CB3" w:rsidP="002C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работы Комиссий 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Совершенствование работы подразделений кадровых служб по профилактике коррупционных и других правонарушений</w:t>
            </w:r>
          </w:p>
        </w:tc>
        <w:tc>
          <w:tcPr>
            <w:tcW w:w="2977" w:type="dxa"/>
          </w:tcPr>
          <w:p w:rsidR="002C6CB3" w:rsidRPr="002C6CB3" w:rsidRDefault="002C6CB3" w:rsidP="002C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6C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характерных недостатков, принятие мер по их устранению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сведений о доходах, об имуществе и обязательствах имущественного характера лицами, замещающими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и руководителями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23" w:type="dxa"/>
          </w:tcPr>
          <w:p w:rsidR="002C6CB3" w:rsidRPr="008366AF" w:rsidRDefault="002C6CB3" w:rsidP="00DC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апреля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30 апреля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 должностей руководителей муниципальных учреждений, и соблюдения ограничений лицами, замещающими указанные должности</w:t>
            </w:r>
          </w:p>
        </w:tc>
        <w:tc>
          <w:tcPr>
            <w:tcW w:w="2623" w:type="dxa"/>
          </w:tcPr>
          <w:p w:rsidR="002C6CB3" w:rsidRPr="008366AF" w:rsidRDefault="002C6CB3" w:rsidP="00DC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и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</w:t>
            </w:r>
            <w:proofErr w:type="gramEnd"/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CB3" w:rsidRPr="008366AF" w:rsidRDefault="002C6CB3" w:rsidP="00DC6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связанной с реализацией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</w:t>
            </w:r>
          </w:p>
        </w:tc>
        <w:tc>
          <w:tcPr>
            <w:tcW w:w="2623" w:type="dxa"/>
          </w:tcPr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по каждому случаю несоблюдения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нарушения ограничений, в том числе касающихся получения подарков, и порядка сдачи подарка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должностей, замещение которых налагает обязанность предоставлять сведения о доходах, имуществе и обязательствах имущественного характера на своих членов семьи, а также перечня должностей, предусмотренных статьей 12 Федерального закона от 25 декабря 2008 года № 273-ФЗ «О противодействии коррупции»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</w:tcPr>
          <w:p w:rsidR="002C6CB3" w:rsidRPr="008366AF" w:rsidRDefault="00BD5F55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выполнения муниципальными служащими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2623" w:type="dxa"/>
          </w:tcPr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полугодие: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20 июля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20 января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BD5F55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101" w:type="dxa"/>
          </w:tcPr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в органах местного самоуправления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негативного отношения к дарению подарков лицам, замещающим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BD5F55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лиц, замещающих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</w:t>
            </w:r>
            <w:proofErr w:type="gram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правового просвещения, недопущение нарушений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разъяснительных мер по недопущению лицами, замещающими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23" w:type="dxa"/>
          </w:tcPr>
          <w:p w:rsidR="002C6CB3" w:rsidRPr="008366AF" w:rsidRDefault="002C6CB3" w:rsidP="000A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BD5F55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правового просвещения, недопущение нарушений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семинаров (бесед, лекций, практических занятий) с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с разъяснением процедуры соблюдения требований к служебному поведению, обсуждением практики применения антикоррупционного законодательства</w:t>
            </w:r>
          </w:p>
        </w:tc>
        <w:tc>
          <w:tcPr>
            <w:tcW w:w="2623" w:type="dxa"/>
          </w:tcPr>
          <w:p w:rsidR="002C6CB3" w:rsidRPr="008366AF" w:rsidRDefault="002C6CB3" w:rsidP="000A42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BD5F55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правового просвещения, недопущение нарушений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рамках проведения конкурсных процедур анкетирования, тестирования и иных методов оценки знания положений антикоррупционного законодательства гражданами, поступающими на муниципальную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</w:t>
            </w:r>
          </w:p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</w:t>
            </w:r>
            <w:proofErr w:type="gramEnd"/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BD5F55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правового просвещения, недопущение нарушений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Антикоррупционная экспертиза нормативных правовых актов </w:t>
            </w:r>
            <w:r w:rsidRPr="00B96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Обуховское</w:t>
            </w:r>
            <w:r w:rsidRPr="00B96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проектов нормативных правовых актов </w:t>
            </w:r>
            <w:r w:rsidRPr="00B96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Обуховское</w:t>
            </w:r>
            <w:r w:rsidRPr="00B96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 повышение ее результативности</w:t>
            </w:r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101" w:type="dxa"/>
          </w:tcPr>
          <w:p w:rsidR="002C6CB3" w:rsidRPr="008366AF" w:rsidRDefault="002C6CB3" w:rsidP="00D41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их правовой экспертизы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результатов проведенной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прилагаемой форме № 2)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единой сводной актуальной информации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поступивших заключений о результатах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и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проведенной </w:t>
            </w:r>
            <w:proofErr w:type="spell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Камышловской</w:t>
            </w:r>
            <w:proofErr w:type="spell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 прокуратурой и главным управлением юстиции Российской Федерации по Свердловской области (по прилагаемой форме № 3)</w:t>
            </w:r>
          </w:p>
        </w:tc>
        <w:tc>
          <w:tcPr>
            <w:tcW w:w="2623" w:type="dxa"/>
          </w:tcPr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2C6CB3" w:rsidRPr="008366AF" w:rsidRDefault="00BD5F55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единой сводной актуальной информации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101" w:type="dxa"/>
          </w:tcPr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результатах устранения выявленных </w:t>
            </w:r>
            <w:proofErr w:type="spell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проблемах проведения антикоррупционной экспертизы и предложениях по ее совершенствованию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101" w:type="dxa"/>
          </w:tcPr>
          <w:p w:rsidR="002C6CB3" w:rsidRPr="008366AF" w:rsidRDefault="002C6CB3" w:rsidP="00B96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Интернет и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возможности независимым экспертам, аккредитованным в Министерстве юстиции Российской Федерации, проводить их независимую антикоррупционную экспертизу 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(разработчики проектов нормативных правовых актов)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разработки проектов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</w:t>
            </w:r>
          </w:p>
        </w:tc>
        <w:tc>
          <w:tcPr>
            <w:tcW w:w="2977" w:type="dxa"/>
          </w:tcPr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независимым экспертам,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аккредитованным в Министерстве юстиции Российской Федерации, проводить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независимую антикоррупционную экспертизу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результатов независимой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№ 4, установленной Министерством юстиции Российской Федерации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до 10 июля 2013 года</w:t>
            </w:r>
          </w:p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10 января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BD5F55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единой сводной актуальной информации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4. Мониторинг состояния и эффективности противодействия коррупции в </w:t>
            </w:r>
            <w:r w:rsidRPr="00B96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Обуховское</w:t>
            </w:r>
            <w:r w:rsidRPr="00B968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(антикоррупционный мониторинг)</w:t>
            </w:r>
          </w:p>
        </w:tc>
        <w:tc>
          <w:tcPr>
            <w:tcW w:w="2977" w:type="dxa"/>
          </w:tcPr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информации</w:t>
            </w:r>
          </w:p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коррупции</w:t>
            </w:r>
          </w:p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 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состояния и эффективности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информации</w:t>
            </w:r>
          </w:p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коррупции</w:t>
            </w:r>
          </w:p>
          <w:p w:rsidR="002C6CB3" w:rsidRPr="008366AF" w:rsidRDefault="002C6CB3" w:rsidP="002C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антикоррупционных мер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- федерального антикоррупционного мониторинга (по форме, установленной аппаратом полномочного представителя Президента Российской Федерации в Уральском Федеральном округе),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B3" w:rsidRPr="008366AF" w:rsidRDefault="002C6CB3" w:rsidP="001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- регионального антикоррупционного мониторинга (по форме, установленной департаментом административных органов Губернатора Свердловской области</w:t>
            </w:r>
            <w:proofErr w:type="gramEnd"/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полугодие: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15 июня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30 числа месяца, 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информации</w:t>
            </w:r>
          </w:p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коррупции</w:t>
            </w:r>
          </w:p>
          <w:p w:rsidR="002C6CB3" w:rsidRPr="008366AF" w:rsidRDefault="002C6CB3" w:rsidP="002C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опроса уровня восприятия коррупции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01 октября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информации</w:t>
            </w:r>
          </w:p>
          <w:p w:rsidR="002C6CB3" w:rsidRPr="002C6CB3" w:rsidRDefault="002C6CB3" w:rsidP="002C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коррупции</w:t>
            </w:r>
          </w:p>
          <w:p w:rsidR="002C6CB3" w:rsidRPr="008366AF" w:rsidRDefault="002C6CB3" w:rsidP="002C6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Совершенствование системы учета государственного имущества и оценки эффективности его использования</w:t>
            </w:r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предоставления земельных участков,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23" w:type="dxa"/>
          </w:tcPr>
          <w:p w:rsidR="002C6CB3" w:rsidRPr="008366AF" w:rsidRDefault="002C6CB3" w:rsidP="001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(по юридическим вопросам, по имуществу)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надлежащим использованием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 переданного в аренду, хозяйственное ведение и оперативное управление</w:t>
            </w:r>
          </w:p>
        </w:tc>
        <w:tc>
          <w:tcPr>
            <w:tcW w:w="2623" w:type="dxa"/>
          </w:tcPr>
          <w:p w:rsidR="002C6CB3" w:rsidRPr="008366AF" w:rsidRDefault="002C6CB3" w:rsidP="001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имуществу)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внутриведомственных проверок использования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23" w:type="dxa"/>
          </w:tcPr>
          <w:p w:rsidR="002C6CB3" w:rsidRPr="008366AF" w:rsidRDefault="002C6CB3" w:rsidP="001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мероприятий по совершенствованию системы учета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 показателей повышения эффективности его использования, подготовка информационно-аналитической справки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 имуществу)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6. Усиление </w:t>
            </w:r>
            <w:proofErr w:type="gramStart"/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контроля за</w:t>
            </w:r>
            <w:proofErr w:type="gramEnd"/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использованием бюджетных средств</w:t>
            </w:r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целевого использования бюджетных средств, в том числе по муниципальным программам и приоритетным национальным проектам, подготовка информационно-аналитической справки о результатах проверок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Осуществление ведомственного финансового контроля целевого использования средств местного бюджета подведомственными учреждениями, подготовка информационно-аналитической справки о результатах проверок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977" w:type="dxa"/>
          </w:tcPr>
          <w:p w:rsidR="00BD5F55" w:rsidRDefault="00BD5F55" w:rsidP="00BD5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BD5F55" w:rsidP="00BD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 Совершенствование условий, процедур и механизмов муниципальных закупок</w:t>
            </w:r>
          </w:p>
        </w:tc>
        <w:tc>
          <w:tcPr>
            <w:tcW w:w="2977" w:type="dxa"/>
          </w:tcPr>
          <w:p w:rsidR="00A610A4" w:rsidRDefault="00A610A4" w:rsidP="00A6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A610A4" w:rsidP="00A6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эффективности организации контроля размещения заказов</w:t>
            </w:r>
            <w:proofErr w:type="gram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мониторинга  в сфере размещения заказов для муниципальных нужд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информационно-аналитической справки </w:t>
            </w:r>
          </w:p>
        </w:tc>
        <w:tc>
          <w:tcPr>
            <w:tcW w:w="2623" w:type="dxa"/>
          </w:tcPr>
          <w:p w:rsidR="002C6CB3" w:rsidRPr="008366AF" w:rsidRDefault="002C6CB3" w:rsidP="001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1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(экономист)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A610A4" w:rsidRDefault="00A610A4" w:rsidP="00A6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ыявление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нарушений, </w:t>
            </w:r>
          </w:p>
          <w:p w:rsidR="002C6CB3" w:rsidRPr="008366AF" w:rsidRDefault="00A610A4" w:rsidP="00A6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ринятие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</w:t>
            </w:r>
            <w:r w:rsidRPr="006537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2C6C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реагирования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 Снижение административных барьеров, повышение доступности и качества предоставления муниципальных услуг</w:t>
            </w:r>
          </w:p>
        </w:tc>
        <w:tc>
          <w:tcPr>
            <w:tcW w:w="2977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Создание многофункционального центра предоставления государственных (муниципальных) услуг</w:t>
            </w:r>
          </w:p>
        </w:tc>
        <w:tc>
          <w:tcPr>
            <w:tcW w:w="2623" w:type="dxa"/>
          </w:tcPr>
          <w:p w:rsidR="002C6CB3" w:rsidRPr="008366AF" w:rsidRDefault="002C6CB3" w:rsidP="001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предоставления муниципальных услуг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снижения административных барьеров, оптимизации и повышения качества и предоставления муниципальных услуг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один раз в полугодие: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15 июня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33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9. Обеспечение права граждан на доступ к информации о деятельности органов местного самоуправления </w:t>
            </w:r>
            <w:r w:rsidRPr="00330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Обуховское</w:t>
            </w:r>
            <w:r w:rsidRPr="00330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977" w:type="dxa"/>
          </w:tcPr>
          <w:p w:rsidR="002C6CB3" w:rsidRPr="00A610A4" w:rsidRDefault="00A610A4" w:rsidP="0033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информированности 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33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623" w:type="dxa"/>
          </w:tcPr>
          <w:p w:rsidR="002C6CB3" w:rsidRPr="008366AF" w:rsidRDefault="002C6CB3" w:rsidP="00157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2977" w:type="dxa"/>
          </w:tcPr>
          <w:p w:rsidR="002C6CB3" w:rsidRPr="008366AF" w:rsidRDefault="00A610A4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информированности 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обеспечение гласности  и открытости работы комиссии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33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работе по противодействию коррупц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</w:t>
            </w:r>
          </w:p>
        </w:tc>
        <w:tc>
          <w:tcPr>
            <w:tcW w:w="2623" w:type="dxa"/>
          </w:tcPr>
          <w:p w:rsidR="002C6CB3" w:rsidRDefault="002C6CB3">
            <w:r w:rsidRPr="00E67512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E67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2C6CB3" w:rsidRPr="008366AF" w:rsidRDefault="00A610A4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информированности 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обеспечение гласности  и открытости работы комиссии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33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сведений о доходах, имуществе и обязательствах имущественного характера, представленных лицами, замещающими муниципальные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и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, в соответствии с требованиями законодательства</w:t>
            </w:r>
          </w:p>
        </w:tc>
        <w:tc>
          <w:tcPr>
            <w:tcW w:w="2623" w:type="dxa"/>
          </w:tcPr>
          <w:p w:rsidR="002C6CB3" w:rsidRDefault="002C6CB3">
            <w:r w:rsidRPr="00E6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E675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E67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14 апреля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14 мая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A610A4" w:rsidP="00A6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гласности  и открытости информации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10. Повышение результативности и эффективности работы с обращениями граждан и организаций по фактам коррупции</w:t>
            </w:r>
          </w:p>
        </w:tc>
        <w:tc>
          <w:tcPr>
            <w:tcW w:w="2977" w:type="dxa"/>
          </w:tcPr>
          <w:p w:rsidR="002C6CB3" w:rsidRPr="008366AF" w:rsidRDefault="00A610A4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гласности  и открытости работы комиссии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и организаций, в том числе о фактах коррупции, подготовка информационно-аналитической справки</w:t>
            </w:r>
          </w:p>
        </w:tc>
        <w:tc>
          <w:tcPr>
            <w:tcW w:w="2623" w:type="dxa"/>
          </w:tcPr>
          <w:p w:rsidR="002C6CB3" w:rsidRDefault="002C6CB3">
            <w:r w:rsidRPr="00A158A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A158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2C6CB3" w:rsidRPr="008366AF" w:rsidRDefault="00A610A4" w:rsidP="00A610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информированности 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обеспечение гласности  и открытости 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механизмов досудебного обжалования решений и действий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, их должностных лиц, муниципальных служащих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23" w:type="dxa"/>
          </w:tcPr>
          <w:p w:rsidR="002C6CB3" w:rsidRDefault="002C6CB3">
            <w:r w:rsidRPr="00A158AD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A158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</w:p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977" w:type="dxa"/>
          </w:tcPr>
          <w:p w:rsidR="002C6CB3" w:rsidRPr="008366AF" w:rsidRDefault="00A610A4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информированности 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обеспечение гласности  и открытости работы комиссии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11. </w:t>
            </w:r>
            <w:proofErr w:type="gramStart"/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в обществе нетерпимости к коррупционном поведению, правовое просвещение населения в сфере противодействия коррупции</w:t>
            </w:r>
            <w:proofErr w:type="gramEnd"/>
          </w:p>
        </w:tc>
        <w:tc>
          <w:tcPr>
            <w:tcW w:w="2977" w:type="dxa"/>
          </w:tcPr>
          <w:p w:rsidR="002C6CB3" w:rsidRPr="008366AF" w:rsidRDefault="00A610A4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информированности 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обеспечение гласности  и открытости работы комиссии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 населения по вопросам противодействия «бытовой» коррупции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A610A4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информированности 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обеспечение гласности  и открытости работы комиссии</w:t>
            </w:r>
          </w:p>
        </w:tc>
      </w:tr>
      <w:tr w:rsidR="002C6CB3" w:rsidRPr="008366AF" w:rsidTr="002C6CB3">
        <w:tc>
          <w:tcPr>
            <w:tcW w:w="12972" w:type="dxa"/>
            <w:gridSpan w:val="4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 Обеспечение участия институтов гражданского общества в противодействии коррупции</w:t>
            </w:r>
          </w:p>
        </w:tc>
        <w:tc>
          <w:tcPr>
            <w:tcW w:w="2977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институтов гражданского общества к обеспечению </w:t>
            </w:r>
            <w:proofErr w:type="gram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планов работы по противодействию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623" w:type="dxa"/>
          </w:tcPr>
          <w:p w:rsidR="002C6CB3" w:rsidRDefault="002C6CB3">
            <w:r w:rsidRPr="0048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48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4876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25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A610A4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Повышение уровня информированности 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обеспечение гласности  и открытости работы комиссии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Общественной палаты в работу комиссий по проведению конкурсов на замещение вакантных должностей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и по проведению аттестации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623" w:type="dxa"/>
          </w:tcPr>
          <w:p w:rsidR="002C6CB3" w:rsidRDefault="002C6CB3">
            <w:r w:rsidRPr="004876E8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 w:rsidRPr="004876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2C6CB3" w:rsidRPr="008366AF" w:rsidRDefault="00A610A4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информированности 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обеспечение гласности  и открытости работы комиссии</w:t>
            </w:r>
          </w:p>
        </w:tc>
      </w:tr>
      <w:tr w:rsidR="002C6CB3" w:rsidRPr="008366AF" w:rsidTr="002C6CB3">
        <w:tc>
          <w:tcPr>
            <w:tcW w:w="696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7101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институтов гражданского общества к правовому просвещению населения по вопросам противодействия «бытовой» коррупции, оказание содействия в подготовке материалов для выступлений (лекций)</w:t>
            </w:r>
          </w:p>
        </w:tc>
        <w:tc>
          <w:tcPr>
            <w:tcW w:w="2623" w:type="dxa"/>
          </w:tcPr>
          <w:p w:rsidR="002C6CB3" w:rsidRPr="008366AF" w:rsidRDefault="002C6CB3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r w:rsidR="00B45C59"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52" w:type="dxa"/>
          </w:tcPr>
          <w:p w:rsidR="002C6CB3" w:rsidRPr="008366AF" w:rsidRDefault="002C6CB3" w:rsidP="00441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  <w:r w:rsidR="003E0D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2C6CB3" w:rsidRPr="008366AF" w:rsidRDefault="00A610A4" w:rsidP="00836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уровня информированности населения МО «</w:t>
            </w:r>
            <w:r w:rsidR="00B45C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Обуховское</w:t>
            </w:r>
            <w:r w:rsidRPr="00A610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обеспечение гласности  и открытости работы комиссии</w:t>
            </w:r>
          </w:p>
        </w:tc>
      </w:tr>
    </w:tbl>
    <w:p w:rsidR="00686FAB" w:rsidRDefault="00686FAB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AB" w:rsidRDefault="00686FAB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AB" w:rsidRDefault="00686FAB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AB" w:rsidRDefault="00686FAB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AB" w:rsidRDefault="00686FAB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AB" w:rsidRDefault="00686FAB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0D" w:rsidRDefault="006C040D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0D" w:rsidRDefault="006C040D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0D" w:rsidRDefault="006C040D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0D" w:rsidRDefault="006C040D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0D" w:rsidRDefault="006C040D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0D" w:rsidRDefault="006C040D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40D" w:rsidRDefault="006C040D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FAB" w:rsidRDefault="00686FAB" w:rsidP="0018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8F3" w:rsidRDefault="001578F3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Pr="00EB57DE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7DE">
        <w:rPr>
          <w:rFonts w:ascii="Times New Roman" w:hAnsi="Times New Roman" w:cs="Times New Roman"/>
          <w:sz w:val="24"/>
          <w:szCs w:val="24"/>
        </w:rPr>
        <w:t xml:space="preserve">к Плану работы органов </w:t>
      </w:r>
    </w:p>
    <w:p w:rsidR="00686FAB" w:rsidRPr="00EB57DE" w:rsidRDefault="00686FAB" w:rsidP="00EB57DE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686FAB" w:rsidRPr="00EB57DE" w:rsidRDefault="00330B11" w:rsidP="00EB57DE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B45C59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86FAB" w:rsidRPr="00EB5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AB" w:rsidRDefault="00686FAB" w:rsidP="00EB57DE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</w:t>
      </w:r>
      <w:r w:rsidR="003E0D30">
        <w:rPr>
          <w:rFonts w:ascii="Times New Roman" w:hAnsi="Times New Roman" w:cs="Times New Roman"/>
          <w:sz w:val="24"/>
          <w:szCs w:val="24"/>
        </w:rPr>
        <w:t>201</w:t>
      </w:r>
      <w:r w:rsidR="00441C73">
        <w:rPr>
          <w:rFonts w:ascii="Times New Roman" w:hAnsi="Times New Roman" w:cs="Times New Roman"/>
          <w:sz w:val="24"/>
          <w:szCs w:val="24"/>
        </w:rPr>
        <w:t>9</w:t>
      </w:r>
      <w:r w:rsidRPr="00EB57D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FAB" w:rsidRDefault="00686FAB" w:rsidP="00EB57DE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686FAB" w:rsidRPr="00EB57DE" w:rsidRDefault="00686FAB" w:rsidP="00EB57D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7D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686FAB" w:rsidRPr="00EB57DE" w:rsidRDefault="00686FAB" w:rsidP="00EB57D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7DE">
        <w:rPr>
          <w:rFonts w:ascii="Times New Roman" w:hAnsi="Times New Roman" w:cs="Times New Roman"/>
          <w:b/>
          <w:bCs/>
          <w:sz w:val="24"/>
          <w:szCs w:val="24"/>
        </w:rPr>
        <w:t xml:space="preserve">правовых актов </w:t>
      </w:r>
      <w:r w:rsidR="00330B11" w:rsidRPr="00330B11">
        <w:rPr>
          <w:rFonts w:ascii="Times New Roman" w:hAnsi="Times New Roman" w:cs="Times New Roman"/>
          <w:b/>
          <w:sz w:val="24"/>
          <w:szCs w:val="24"/>
        </w:rPr>
        <w:t>МО «</w:t>
      </w:r>
      <w:r w:rsidR="00B45C59">
        <w:rPr>
          <w:rFonts w:ascii="Times New Roman" w:hAnsi="Times New Roman" w:cs="Times New Roman"/>
          <w:b/>
          <w:sz w:val="24"/>
          <w:szCs w:val="24"/>
        </w:rPr>
        <w:t>Обуховское</w:t>
      </w:r>
      <w:r w:rsidR="00330B11" w:rsidRPr="00330B1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330B1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686FAB" w:rsidRPr="00EB57DE" w:rsidRDefault="00686FAB" w:rsidP="00EB57D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57DE">
        <w:rPr>
          <w:rFonts w:ascii="Times New Roman" w:hAnsi="Times New Roman" w:cs="Times New Roman"/>
          <w:b/>
          <w:bCs/>
          <w:sz w:val="24"/>
          <w:szCs w:val="24"/>
        </w:rPr>
        <w:t>приведенных</w:t>
      </w:r>
      <w:proofErr w:type="gramEnd"/>
      <w:r w:rsidRPr="00EB57D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3E0D3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1C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B57DE">
        <w:rPr>
          <w:rFonts w:ascii="Times New Roman" w:hAnsi="Times New Roman" w:cs="Times New Roman"/>
          <w:b/>
          <w:bCs/>
          <w:sz w:val="24"/>
          <w:szCs w:val="24"/>
        </w:rPr>
        <w:t xml:space="preserve"> году в соответствие с законодательством Российской Федерации и Свердловской области</w:t>
      </w: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22"/>
        <w:gridCol w:w="5661"/>
        <w:gridCol w:w="4778"/>
      </w:tblGrid>
      <w:tr w:rsidR="00686FAB" w:rsidRPr="008366AF">
        <w:tc>
          <w:tcPr>
            <w:tcW w:w="54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для внесения изменения в правовые акты 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67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правового акта 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который внесены изменения</w:t>
            </w:r>
          </w:p>
        </w:tc>
        <w:tc>
          <w:tcPr>
            <w:tcW w:w="478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правового акта 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которым внесены изменения</w:t>
            </w:r>
          </w:p>
        </w:tc>
      </w:tr>
      <w:tr w:rsidR="00686FAB" w:rsidRPr="008366AF">
        <w:tc>
          <w:tcPr>
            <w:tcW w:w="54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54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1" w:rsidRDefault="00330B11" w:rsidP="009145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1" w:rsidRDefault="00330B11" w:rsidP="009145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1" w:rsidRDefault="00330B11" w:rsidP="009145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1" w:rsidRDefault="00686FAB" w:rsidP="009145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B11" w:rsidRDefault="00330B11" w:rsidP="009145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1" w:rsidRDefault="00330B11" w:rsidP="009145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Pr="00EB57DE" w:rsidRDefault="00330B11" w:rsidP="00330B11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6FAB" w:rsidRPr="00EB57DE">
        <w:rPr>
          <w:rFonts w:ascii="Times New Roman" w:hAnsi="Times New Roman" w:cs="Times New Roman"/>
          <w:sz w:val="24"/>
          <w:szCs w:val="24"/>
        </w:rPr>
        <w:t xml:space="preserve">к Плану работы органов </w:t>
      </w:r>
    </w:p>
    <w:p w:rsidR="00686FAB" w:rsidRPr="00EB57DE" w:rsidRDefault="00686FAB" w:rsidP="00914546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330B11" w:rsidRDefault="00330B11" w:rsidP="00914546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B45C59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86FAB" w:rsidRDefault="00686FAB" w:rsidP="00914546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</w:t>
      </w:r>
      <w:r w:rsidR="003E0D30">
        <w:rPr>
          <w:rFonts w:ascii="Times New Roman" w:hAnsi="Times New Roman" w:cs="Times New Roman"/>
          <w:sz w:val="24"/>
          <w:szCs w:val="24"/>
        </w:rPr>
        <w:t>201</w:t>
      </w:r>
      <w:r w:rsidR="00441C73">
        <w:rPr>
          <w:rFonts w:ascii="Times New Roman" w:hAnsi="Times New Roman" w:cs="Times New Roman"/>
          <w:sz w:val="24"/>
          <w:szCs w:val="24"/>
        </w:rPr>
        <w:t>9</w:t>
      </w:r>
      <w:r w:rsidRPr="00EB57D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FAB" w:rsidRDefault="00686FAB" w:rsidP="00914546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686FAB" w:rsidRPr="00914546" w:rsidRDefault="00686FAB" w:rsidP="0091454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54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антикоррупционной экспертизы период с «___» по «___» ___________ </w:t>
      </w:r>
      <w:r w:rsidR="003E0D3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1C73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914546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686FAB" w:rsidRPr="00914546" w:rsidRDefault="00686FAB" w:rsidP="0091454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12"/>
        <w:gridCol w:w="2586"/>
        <w:gridCol w:w="2269"/>
        <w:gridCol w:w="2906"/>
        <w:gridCol w:w="2588"/>
      </w:tblGrid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14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проекта нормативного правового акта 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отношении которого проводилась антикоррупционная экспертиза</w:t>
            </w:r>
          </w:p>
        </w:tc>
        <w:tc>
          <w:tcPr>
            <w:tcW w:w="2587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подготовивший проект нормативного правового акта</w:t>
            </w:r>
          </w:p>
        </w:tc>
        <w:tc>
          <w:tcPr>
            <w:tcW w:w="227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заключения</w:t>
            </w:r>
          </w:p>
        </w:tc>
        <w:tc>
          <w:tcPr>
            <w:tcW w:w="2906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Коррупциогенные</w:t>
            </w:r>
            <w:proofErr w:type="spellEnd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факторы, которые были выявлены в ходе антикоррупционной экспертизы*</w:t>
            </w:r>
          </w:p>
        </w:tc>
        <w:tc>
          <w:tcPr>
            <w:tcW w:w="258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заключения антикоррупционной экспертизы**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Default="00686FAB" w:rsidP="009145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26.02.2010 года № 96.</w:t>
      </w: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данной графе указывается, что высказанные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замечания учтены, не учтены или учтены частично.</w:t>
      </w: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EB57D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Pr="00EB57DE" w:rsidRDefault="00686FAB" w:rsidP="00914546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7DE">
        <w:rPr>
          <w:rFonts w:ascii="Times New Roman" w:hAnsi="Times New Roman" w:cs="Times New Roman"/>
          <w:sz w:val="24"/>
          <w:szCs w:val="24"/>
        </w:rPr>
        <w:t xml:space="preserve">к Плану работы органов </w:t>
      </w:r>
    </w:p>
    <w:p w:rsidR="00686FAB" w:rsidRPr="00EB57DE" w:rsidRDefault="00686FAB" w:rsidP="00914546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686FAB" w:rsidRPr="00EB57DE" w:rsidRDefault="00330B11" w:rsidP="00914546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B45C59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86FAB" w:rsidRPr="00EB5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AB" w:rsidRDefault="00686FAB" w:rsidP="00914546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</w:t>
      </w:r>
      <w:r w:rsidR="003E0D30">
        <w:rPr>
          <w:rFonts w:ascii="Times New Roman" w:hAnsi="Times New Roman" w:cs="Times New Roman"/>
          <w:sz w:val="24"/>
          <w:szCs w:val="24"/>
        </w:rPr>
        <w:t>201</w:t>
      </w:r>
      <w:r w:rsidR="00441C73">
        <w:rPr>
          <w:rFonts w:ascii="Times New Roman" w:hAnsi="Times New Roman" w:cs="Times New Roman"/>
          <w:sz w:val="24"/>
          <w:szCs w:val="24"/>
        </w:rPr>
        <w:t>9</w:t>
      </w:r>
      <w:r w:rsidRPr="00EB57D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FAB" w:rsidRDefault="00686FAB" w:rsidP="00914546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AB4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антикоррупционной экспертизы органами прокуратуры и органами юстиции </w:t>
      </w:r>
    </w:p>
    <w:p w:rsidR="00686FAB" w:rsidRPr="00FD6AB4" w:rsidRDefault="00686FAB" w:rsidP="00FD6A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AB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«___» по «____» __________ </w:t>
      </w:r>
      <w:r w:rsidR="003E0D3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1C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D6AB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86FAB" w:rsidRPr="00914546" w:rsidRDefault="00686FAB" w:rsidP="00FD6A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612"/>
        <w:gridCol w:w="2586"/>
        <w:gridCol w:w="2269"/>
        <w:gridCol w:w="2906"/>
        <w:gridCol w:w="2588"/>
      </w:tblGrid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614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проекта нормативного правового акта 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отношении которого проводилась антикоррупционная экспертиза</w:t>
            </w:r>
          </w:p>
        </w:tc>
        <w:tc>
          <w:tcPr>
            <w:tcW w:w="2587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подготовивший проект нормативного правового акта</w:t>
            </w:r>
          </w:p>
        </w:tc>
        <w:tc>
          <w:tcPr>
            <w:tcW w:w="227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заключения</w:t>
            </w:r>
          </w:p>
        </w:tc>
        <w:tc>
          <w:tcPr>
            <w:tcW w:w="2906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Коррупциогенные</w:t>
            </w:r>
            <w:proofErr w:type="spellEnd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факторы, которые были выявлены в ходе антикоррупционной экспертизы*</w:t>
            </w:r>
          </w:p>
        </w:tc>
        <w:tc>
          <w:tcPr>
            <w:tcW w:w="258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заключения антикоррупционной экспертизы**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4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26.02.2010 года № 96.</w:t>
      </w: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данной графе указывается, что высказанные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замечания учтены, не учтены или учтены частично.</w:t>
      </w: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1" w:rsidRDefault="00330B11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1" w:rsidRDefault="00330B11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B11" w:rsidRDefault="00330B11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Pr="00EB57DE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57DE">
        <w:rPr>
          <w:rFonts w:ascii="Times New Roman" w:hAnsi="Times New Roman" w:cs="Times New Roman"/>
          <w:sz w:val="24"/>
          <w:szCs w:val="24"/>
        </w:rPr>
        <w:t xml:space="preserve">к Плану работы органов </w:t>
      </w:r>
    </w:p>
    <w:p w:rsidR="00686FAB" w:rsidRPr="00EB57DE" w:rsidRDefault="00686FAB" w:rsidP="00FD6AB4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686FAB" w:rsidRPr="00EB57DE" w:rsidRDefault="00330B11" w:rsidP="00FD6AB4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B45C59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686FAB" w:rsidRPr="00EB5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AB" w:rsidRDefault="00686FAB" w:rsidP="00FD6AB4">
      <w:pPr>
        <w:tabs>
          <w:tab w:val="left" w:pos="2040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</w:t>
      </w:r>
      <w:r w:rsidR="003E0D30">
        <w:rPr>
          <w:rFonts w:ascii="Times New Roman" w:hAnsi="Times New Roman" w:cs="Times New Roman"/>
          <w:sz w:val="24"/>
          <w:szCs w:val="24"/>
        </w:rPr>
        <w:t>201</w:t>
      </w:r>
      <w:r w:rsidR="00441C73">
        <w:rPr>
          <w:rFonts w:ascii="Times New Roman" w:hAnsi="Times New Roman" w:cs="Times New Roman"/>
          <w:sz w:val="24"/>
          <w:szCs w:val="24"/>
        </w:rPr>
        <w:t>9</w:t>
      </w:r>
      <w:r w:rsidRPr="00EB57D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Pr="00FD6AB4" w:rsidRDefault="00686FAB" w:rsidP="00FD6A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D6AB4">
        <w:rPr>
          <w:rFonts w:ascii="Times New Roman" w:hAnsi="Times New Roman" w:cs="Times New Roman"/>
          <w:b/>
          <w:bCs/>
          <w:sz w:val="24"/>
          <w:szCs w:val="24"/>
        </w:rPr>
        <w:t>ведения о проведении независимой антикоррупционной экспертизы</w:t>
      </w:r>
    </w:p>
    <w:p w:rsidR="00686FAB" w:rsidRPr="00FD6AB4" w:rsidRDefault="00686FAB" w:rsidP="00FD6A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AB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«___» по «____» __________ </w:t>
      </w:r>
      <w:r w:rsidR="003E0D3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1C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D6AB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86FAB" w:rsidRPr="00FD6AB4" w:rsidRDefault="00686FAB" w:rsidP="00FD6A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02"/>
        <w:gridCol w:w="1701"/>
        <w:gridCol w:w="2764"/>
        <w:gridCol w:w="2481"/>
        <w:gridCol w:w="2552"/>
        <w:gridCol w:w="1950"/>
      </w:tblGrid>
      <w:tr w:rsidR="00686FAB" w:rsidRPr="008366AF">
        <w:tc>
          <w:tcPr>
            <w:tcW w:w="67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или организационно-правовая форма и полное наименование подготовившего заключение независимого эксперта, аккредитованного Министерством юстиции Российской Федерации, свидетельство об аккредитации </w:t>
            </w:r>
          </w:p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____ </w:t>
            </w:r>
            <w:proofErr w:type="gramStart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___</w:t>
            </w:r>
          </w:p>
        </w:tc>
        <w:tc>
          <w:tcPr>
            <w:tcW w:w="1701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заключения*</w:t>
            </w:r>
          </w:p>
        </w:tc>
        <w:tc>
          <w:tcPr>
            <w:tcW w:w="2764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 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r w:rsidR="00B45C59">
              <w:rPr>
                <w:rFonts w:ascii="Times New Roman" w:hAnsi="Times New Roman" w:cs="Times New Roman"/>
                <w:b/>
                <w:sz w:val="24"/>
                <w:szCs w:val="24"/>
              </w:rPr>
              <w:t>Обуховское</w:t>
            </w:r>
            <w:r w:rsidR="00330B11" w:rsidRPr="00330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отношении которого проводилась антикоррупционная экспертиза</w:t>
            </w:r>
          </w:p>
        </w:tc>
        <w:tc>
          <w:tcPr>
            <w:tcW w:w="2481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Коррупциогенные</w:t>
            </w:r>
            <w:proofErr w:type="spellEnd"/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факторы, которые были выявлены в ходе антикоррупционной экспертизы**</w:t>
            </w:r>
          </w:p>
        </w:tc>
        <w:tc>
          <w:tcPr>
            <w:tcW w:w="2552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заключения антикоррупционной экспертизы***</w:t>
            </w:r>
          </w:p>
        </w:tc>
        <w:tc>
          <w:tcPr>
            <w:tcW w:w="195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686FAB" w:rsidRPr="008366AF">
        <w:tc>
          <w:tcPr>
            <w:tcW w:w="67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67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4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1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6FAB" w:rsidRPr="00FD6AB4" w:rsidRDefault="00686FAB" w:rsidP="00FD6A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FD6AB4" w:rsidRDefault="00686FAB" w:rsidP="00FD6AB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AB" w:rsidRPr="00FD6AB4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*копия заключения обязательно должна прилагаться к таблице.</w:t>
      </w:r>
    </w:p>
    <w:p w:rsidR="00686FAB" w:rsidRPr="00FD6AB4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6AB4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FD6AB4">
        <w:rPr>
          <w:rFonts w:ascii="Times New Roman" w:hAnsi="Times New Roman" w:cs="Times New Roman"/>
          <w:color w:val="000000"/>
          <w:sz w:val="24"/>
          <w:szCs w:val="24"/>
        </w:rPr>
        <w:t>коррупциогенные</w:t>
      </w:r>
      <w:proofErr w:type="spellEnd"/>
      <w:r w:rsidRPr="00FD6AB4">
        <w:rPr>
          <w:rFonts w:ascii="Times New Roman" w:hAnsi="Times New Roman" w:cs="Times New Roman"/>
          <w:color w:val="000000"/>
          <w:sz w:val="24"/>
          <w:szCs w:val="2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26.02.2010 года № 96.</w:t>
      </w:r>
    </w:p>
    <w:p w:rsidR="00686FAB" w:rsidRPr="00FD6AB4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D6AB4">
        <w:rPr>
          <w:rFonts w:ascii="Times New Roman" w:hAnsi="Times New Roman" w:cs="Times New Roman"/>
          <w:color w:val="000000"/>
          <w:sz w:val="24"/>
          <w:szCs w:val="24"/>
        </w:rPr>
        <w:t>**</w:t>
      </w: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FD6AB4">
        <w:rPr>
          <w:rFonts w:ascii="Times New Roman" w:hAnsi="Times New Roman" w:cs="Times New Roman"/>
          <w:color w:val="000000"/>
          <w:sz w:val="24"/>
          <w:szCs w:val="24"/>
        </w:rPr>
        <w:t>в данной графе указывается, что высказанные в заключени</w:t>
      </w:r>
      <w:proofErr w:type="gramStart"/>
      <w:r w:rsidRPr="00FD6AB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D6AB4">
        <w:rPr>
          <w:rFonts w:ascii="Times New Roman" w:hAnsi="Times New Roman" w:cs="Times New Roman"/>
          <w:color w:val="000000"/>
          <w:sz w:val="24"/>
          <w:szCs w:val="24"/>
        </w:rPr>
        <w:t xml:space="preserve"> замечания учтены, не учтены или учтены частично.</w:t>
      </w: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Default="00686FAB" w:rsidP="00FD6AB4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6FAB" w:rsidSect="00BE3DC5">
          <w:pgSz w:w="16838" w:h="11906" w:orient="landscape"/>
          <w:pgMar w:top="851" w:right="680" w:bottom="851" w:left="851" w:header="709" w:footer="709" w:gutter="0"/>
          <w:cols w:space="708"/>
          <w:docGrid w:linePitch="360"/>
        </w:sectPr>
      </w:pPr>
    </w:p>
    <w:p w:rsidR="00686FAB" w:rsidRPr="00EB57DE" w:rsidRDefault="00686FAB" w:rsidP="00B45C59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lastRenderedPageBreak/>
        <w:t xml:space="preserve">Форма №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B57DE">
        <w:rPr>
          <w:rFonts w:ascii="Times New Roman" w:hAnsi="Times New Roman" w:cs="Times New Roman"/>
          <w:sz w:val="24"/>
          <w:szCs w:val="24"/>
        </w:rPr>
        <w:t xml:space="preserve">к Плану работы органов </w:t>
      </w:r>
    </w:p>
    <w:p w:rsidR="00686FAB" w:rsidRPr="00EB57DE" w:rsidRDefault="00686FAB" w:rsidP="00B45C59">
      <w:pPr>
        <w:tabs>
          <w:tab w:val="left" w:pos="204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330B11" w:rsidRDefault="00330B11" w:rsidP="00B45C59">
      <w:pPr>
        <w:tabs>
          <w:tab w:val="left" w:pos="204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r w:rsidR="00B45C59">
        <w:rPr>
          <w:rFonts w:ascii="Times New Roman" w:hAnsi="Times New Roman" w:cs="Times New Roman"/>
          <w:sz w:val="24"/>
          <w:szCs w:val="24"/>
        </w:rPr>
        <w:t>Обуховское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86FAB" w:rsidRDefault="00686FAB" w:rsidP="00B45C59">
      <w:pPr>
        <w:tabs>
          <w:tab w:val="left" w:pos="2040"/>
        </w:tabs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EB57DE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на </w:t>
      </w:r>
      <w:r w:rsidR="003E0D30">
        <w:rPr>
          <w:rFonts w:ascii="Times New Roman" w:hAnsi="Times New Roman" w:cs="Times New Roman"/>
          <w:sz w:val="24"/>
          <w:szCs w:val="24"/>
        </w:rPr>
        <w:t>201</w:t>
      </w:r>
      <w:r w:rsidR="00441C73">
        <w:rPr>
          <w:rFonts w:ascii="Times New Roman" w:hAnsi="Times New Roman" w:cs="Times New Roman"/>
          <w:sz w:val="24"/>
          <w:szCs w:val="24"/>
        </w:rPr>
        <w:t>9</w:t>
      </w:r>
      <w:r w:rsidRPr="00EB57D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6FAB" w:rsidRPr="00DB465B" w:rsidRDefault="00686FAB" w:rsidP="00DB465B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Pr="00DB465B" w:rsidRDefault="00686FAB" w:rsidP="00DB465B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ПЕРЕЧЕНЬ ВОПРОСОВ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в муниципальных образованиях в Свердловской области </w:t>
      </w:r>
      <w:r w:rsidRPr="00DB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мероприятий по противодействию коррупции 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(федеральный антикоррупционный мониторинг)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состоянию </w:t>
      </w:r>
      <w:proofErr w:type="gramStart"/>
      <w:r w:rsidRPr="00DB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DB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_________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 Штатная численность и укомплектованность подразделений (должностных лиц) по профилактике коррупционных и иных правонарушений</w:t>
      </w:r>
    </w:p>
    <w:p w:rsidR="00686FAB" w:rsidRPr="00DB465B" w:rsidRDefault="00686FAB" w:rsidP="00DB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 xml:space="preserve">Внесите в таблицу количественные показатели: 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992"/>
        <w:gridCol w:w="709"/>
        <w:gridCol w:w="850"/>
        <w:gridCol w:w="709"/>
        <w:gridCol w:w="1134"/>
        <w:gridCol w:w="851"/>
      </w:tblGrid>
      <w:tr w:rsidR="00686FAB" w:rsidRPr="008366AF">
        <w:tc>
          <w:tcPr>
            <w:tcW w:w="4395" w:type="dxa"/>
            <w:gridSpan w:val="2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  <w:r w:rsidRPr="008366AF">
              <w:rPr>
                <w:rStyle w:val="af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  <w:r w:rsidRPr="008366AF">
              <w:rPr>
                <w:rStyle w:val="af5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подразделений (должностных лиц) кадровых служб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rPr>
          <w:trHeight w:val="570"/>
        </w:trPr>
        <w:tc>
          <w:tcPr>
            <w:tcW w:w="851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лиц с опытом работы в данной сфере свыше 3 лет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 Результаты проверок, проведенных подразделениями (должностными лицами) по профилактике коррупционных и иных правонарушений</w:t>
      </w:r>
    </w:p>
    <w:p w:rsidR="00686FAB" w:rsidRPr="00DB465B" w:rsidRDefault="00686FAB" w:rsidP="00DB4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 xml:space="preserve">Внесите в таблицу количественные показатели: 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141"/>
        <w:gridCol w:w="1985"/>
        <w:gridCol w:w="992"/>
        <w:gridCol w:w="709"/>
        <w:gridCol w:w="850"/>
        <w:gridCol w:w="709"/>
        <w:gridCol w:w="1134"/>
        <w:gridCol w:w="851"/>
      </w:tblGrid>
      <w:tr w:rsidR="00686FAB" w:rsidRPr="008366AF">
        <w:tc>
          <w:tcPr>
            <w:tcW w:w="4395" w:type="dxa"/>
            <w:gridSpan w:val="4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640" w:type="dxa"/>
            <w:gridSpan w:val="10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(муниципальной) службы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них проведенные на основе информации </w:t>
            </w:r>
            <w:proofErr w:type="gramStart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в отношении которых установлены факты представления недостоверных и (или) неполных сведений о доходах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отказано в замещении должностей по результатам проверок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9640" w:type="dxa"/>
            <w:gridSpan w:val="10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достоверности и полноты сведений о доходах, об имуществе и обязательствах имущественного характера, представляемых государственными (муниципальными) служащими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них проведенные на основе информации </w:t>
            </w:r>
            <w:proofErr w:type="gramStart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в отношении которых установлены факты представления недостоверных и (или)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неполных сведений о доходах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служащих, привлеченных к дисциплинарной ответственности по результатам проверок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410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уволено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9640" w:type="dxa"/>
            <w:gridSpan w:val="10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них проведенные на основе информации </w:t>
            </w:r>
            <w:proofErr w:type="gramStart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в отношении которых установлены факты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269" w:type="dxa"/>
            <w:gridSpan w:val="2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служащих, привлеченных к дисциплинарной ответственности по результатам проверок фактов несоблюдения: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269" w:type="dxa"/>
            <w:gridSpan w:val="2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269" w:type="dxa"/>
            <w:gridSpan w:val="2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Из них уволено за несоблюдение:</w:t>
            </w:r>
          </w:p>
        </w:tc>
        <w:tc>
          <w:tcPr>
            <w:tcW w:w="2126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269" w:type="dxa"/>
            <w:gridSpan w:val="2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9640" w:type="dxa"/>
            <w:gridSpan w:val="10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соблюдения гражданами, замещавшими должности государственной (муниципальной) службы, ограничений при заключении ими после ухода с государственной (муниципальной)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них проведенные на основе информации </w:t>
            </w:r>
            <w:proofErr w:type="gramStart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работников (сотрудников) подразделений по профилактике </w:t>
            </w: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которым отказано в замещении должности или выполнении работы по результатам проверки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Выявлено нарушений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gridSpan w:val="4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По результатам расторгнуто трудовых договоров и (или) гражданско-правовых договоров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 Результаты проверок сведений о расходах, проведенных подразделениями (должностными лицами) по профилактике коррупционных и иных правонарушений</w:t>
      </w:r>
    </w:p>
    <w:p w:rsidR="00686FAB" w:rsidRPr="00DB465B" w:rsidRDefault="00686FAB" w:rsidP="00DB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"/>
        <w:gridCol w:w="425"/>
        <w:gridCol w:w="2093"/>
        <w:gridCol w:w="992"/>
        <w:gridCol w:w="709"/>
        <w:gridCol w:w="850"/>
        <w:gridCol w:w="709"/>
        <w:gridCol w:w="1134"/>
        <w:gridCol w:w="851"/>
      </w:tblGrid>
      <w:tr w:rsidR="00686FAB" w:rsidRPr="008366AF">
        <w:tc>
          <w:tcPr>
            <w:tcW w:w="4395" w:type="dxa"/>
            <w:gridSpan w:val="4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количество проверок сведений о расходах, проведенных в отчетный период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них проведенные на основе информации </w:t>
            </w:r>
            <w:proofErr w:type="gramStart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552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работников подразделений по профилактике коррупционных и иных правонарушений </w:t>
            </w: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(должностных лиц)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Общественной палаты Российской Федерации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общероссийских средств массовой информации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служащих, не представивших сведения о расходах, но обязанных их представить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302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2093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уволено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rPr>
          <w:trHeight w:val="562"/>
        </w:trPr>
        <w:tc>
          <w:tcPr>
            <w:tcW w:w="4395" w:type="dxa"/>
            <w:gridSpan w:val="4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материалов, направленных в правоохранительные органы для проведения </w:t>
            </w:r>
            <w:proofErr w:type="spellStart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доследственных</w:t>
            </w:r>
            <w:proofErr w:type="spellEnd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проверок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877" w:type="dxa"/>
            <w:gridSpan w:val="2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результатам </w:t>
            </w:r>
            <w:proofErr w:type="spellStart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доследственных</w:t>
            </w:r>
            <w:proofErr w:type="spellEnd"/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проверок:</w:t>
            </w:r>
          </w:p>
        </w:tc>
        <w:tc>
          <w:tcPr>
            <w:tcW w:w="251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возбужденных уголовных дел 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 Количество должностей служащих с высоким риском коррупционных проявлений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92"/>
        <w:gridCol w:w="709"/>
        <w:gridCol w:w="992"/>
        <w:gridCol w:w="1134"/>
        <w:gridCol w:w="1134"/>
        <w:gridCol w:w="709"/>
      </w:tblGrid>
      <w:tr w:rsidR="00686FAB" w:rsidRPr="008366AF">
        <w:tc>
          <w:tcPr>
            <w:tcW w:w="4395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подающих сведения о своих доходах, а также о доходах своих супруги (супруга) и несовершеннолетних детей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39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Удельный вес должностей государственных и муниципальных служащих с высоким риском коррупционных проявлений</w:t>
            </w: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lastRenderedPageBreak/>
        <w:t>V. Проверка обращений о коррупционных правонарушениях государственных (муниципальных) служащих</w:t>
      </w:r>
    </w:p>
    <w:p w:rsidR="00686FAB" w:rsidRPr="00DB465B" w:rsidRDefault="00686FAB" w:rsidP="00DB4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02"/>
        <w:gridCol w:w="850"/>
        <w:gridCol w:w="709"/>
        <w:gridCol w:w="851"/>
        <w:gridCol w:w="708"/>
        <w:gridCol w:w="1134"/>
        <w:gridCol w:w="709"/>
      </w:tblGrid>
      <w:tr w:rsidR="00686FAB" w:rsidRPr="008366AF">
        <w:tc>
          <w:tcPr>
            <w:tcW w:w="4678" w:type="dxa"/>
            <w:gridSpan w:val="2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376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поступивших от граждан и организаций обращений о коррупционных правонарушениях, совершенных служащими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письменное обращение (почтовое)</w:t>
            </w: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376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горячая линия 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(телефон доверия)</w:t>
            </w: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376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личный прием</w:t>
            </w: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376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обращение через Интернет - сайт</w:t>
            </w: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376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публикации в СМИ</w:t>
            </w: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376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иное</w:t>
            </w: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376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поступивших обращений</w:t>
            </w: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376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02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рассмотрения</w:t>
            </w: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376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302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уволено</w:t>
            </w: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уголовных дел</w:t>
            </w: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VI. Ответственность служащих за совершение коррупционных правонарушений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gridSpan w:val="2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привлеченных к юридической ответственности за совершение коррупционных </w:t>
            </w: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 дисциплинарной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 административной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 уголовной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с наказанием в виде штрафа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843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с реальным лишением свободы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 Увольнение в связи с утратой доверия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gridSpan w:val="2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служащих, уволенных в связи с утратой доверия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следующим основаниям:</w:t>
            </w:r>
          </w:p>
        </w:tc>
        <w:tc>
          <w:tcPr>
            <w:tcW w:w="2976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непринятие работником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непредставление служащим сведений о своих доходах, а также о доходах своих супруги (супруга) и несовершеннолетних детей либо представления заведомо недостоверных или неполных сведений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участие служащего на платной основе в деятельности органа </w:t>
            </w: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управления коммерческой организации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702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осуществление служащим предпринимательской деятельности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иным основаниям, указанным в законе: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уведомлений служащих о фактах обращений 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в целях склонения их к совершению коррупционных правонарушений</w:t>
      </w:r>
    </w:p>
    <w:p w:rsidR="00686FAB" w:rsidRPr="00DB465B" w:rsidRDefault="00686FAB" w:rsidP="00DB465B">
      <w:pPr>
        <w:pStyle w:val="ad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gridSpan w:val="2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уведомлений служащих о фактах обращений к ним в целях склонения их к совершению коррупционных правонарушений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rPr>
          <w:trHeight w:val="462"/>
        </w:trPr>
        <w:tc>
          <w:tcPr>
            <w:tcW w:w="1985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рассмотрения:</w:t>
            </w:r>
          </w:p>
        </w:tc>
        <w:tc>
          <w:tcPr>
            <w:tcW w:w="2693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направлено материалов в правоохранительные органы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rPr>
          <w:trHeight w:val="462"/>
        </w:trPr>
        <w:tc>
          <w:tcPr>
            <w:tcW w:w="1985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985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привлечено к уголовной ответственности лиц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sz w:val="24"/>
          <w:szCs w:val="24"/>
        </w:rPr>
        <w:t>2. Ответьте на поставленные вопросы: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sz w:val="24"/>
          <w:szCs w:val="24"/>
        </w:rPr>
        <w:t xml:space="preserve">2.1. Какие принимаются меры по совершенствованию института уведомления служащих </w:t>
      </w: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фактах обращений в целях склонения их к совершению коррупционных правонарушений?</w:t>
      </w:r>
    </w:p>
    <w:p w:rsidR="00686FAB" w:rsidRPr="00DB465B" w:rsidRDefault="00686FAB" w:rsidP="00DB46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IX</w:t>
      </w:r>
      <w:r w:rsidRPr="00DB46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Уведомление служащими представителя нанимателя об иной оплачиваемой работе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color w:val="000000"/>
          <w:sz w:val="24"/>
          <w:szCs w:val="24"/>
        </w:rPr>
        <w:t>Внесите в таблицу количественные показатели: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2268"/>
        <w:gridCol w:w="851"/>
        <w:gridCol w:w="709"/>
        <w:gridCol w:w="850"/>
        <w:gridCol w:w="1134"/>
        <w:gridCol w:w="1276"/>
        <w:gridCol w:w="709"/>
      </w:tblGrid>
      <w:tr w:rsidR="00686FAB" w:rsidRPr="008366AF">
        <w:tc>
          <w:tcPr>
            <w:tcW w:w="4678" w:type="dxa"/>
            <w:gridSpan w:val="3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ОМС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служащих 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276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которые уведомили об иной оплачиваемой работе</w:t>
            </w:r>
          </w:p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1276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за нарушение порядка уведомления, либо не уведомивших представителя нанимателя об иной оплачиваемой работе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2410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уволено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X. Ротация служащих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должностей, в отношении которых предусмотрена ротация служащих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служащих, в отношении которых была осуществлена ротация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 xml:space="preserve">. Антикоррупционная экспертиза </w:t>
      </w:r>
    </w:p>
    <w:p w:rsidR="00686FAB" w:rsidRPr="00DB465B" w:rsidRDefault="00686FAB" w:rsidP="00DB465B">
      <w:pPr>
        <w:pStyle w:val="ad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lastRenderedPageBreak/>
        <w:t>Внесите в таблицу количественные показатели:</w:t>
      </w: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1134"/>
        <w:gridCol w:w="992"/>
        <w:gridCol w:w="851"/>
      </w:tblGrid>
      <w:tr w:rsidR="00686FAB" w:rsidRPr="008366AF">
        <w:tc>
          <w:tcPr>
            <w:tcW w:w="4678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Общее количество проектов нормативных правовых актов, подготовленных в отчетный период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проектах нормативных правовых актов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</w:t>
            </w:r>
            <w:proofErr w:type="spell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в нормативных правовых актах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 </w:t>
            </w:r>
            <w:proofErr w:type="spellStart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366A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2. Ответьте на поставленные вопросы: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2.1. </w:t>
      </w:r>
      <w:r w:rsidRPr="00DB465B">
        <w:rPr>
          <w:rFonts w:ascii="Times New Roman" w:hAnsi="Times New Roman" w:cs="Times New Roman"/>
          <w:i/>
          <w:iCs/>
          <w:sz w:val="24"/>
          <w:szCs w:val="24"/>
        </w:rPr>
        <w:t xml:space="preserve">Какие принимаются меры по повышению эффективности антикоррупционной </w:t>
      </w: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экспертизы нормативных правовых актов и их проектов?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2.2. Укажите, имеются ли случаи не устранения </w:t>
      </w:r>
      <w:proofErr w:type="spellStart"/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коррупциогенных</w:t>
      </w:r>
      <w:proofErr w:type="spellEnd"/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факторов, выявленных в процессе антикоррупционной экспертизы (если да,</w:t>
      </w:r>
      <w:r w:rsidRPr="00DB465B">
        <w:rPr>
          <w:rFonts w:ascii="Times New Roman" w:hAnsi="Times New Roman" w:cs="Times New Roman"/>
          <w:sz w:val="24"/>
          <w:szCs w:val="24"/>
        </w:rPr>
        <w:t xml:space="preserve"> то по каким причинам)? 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 Независимая антикоррупционная экспертиза*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проектов нормативных правовых актов, в отношении которых </w:t>
            </w: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Количество заключений независимых экспертов, принятых во внимание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заключений независимых экспертов, принятых во внимание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sz w:val="24"/>
          <w:szCs w:val="24"/>
        </w:rPr>
        <w:t xml:space="preserve">* Независимая антикоррупционная экспертиза проводится юридическими лицами и физическими лицами, </w:t>
      </w:r>
      <w:hyperlink r:id="rId10" w:history="1">
        <w:r w:rsidRPr="00DB465B">
          <w:rPr>
            <w:rFonts w:ascii="Times New Roman" w:hAnsi="Times New Roman" w:cs="Times New Roman"/>
            <w:i/>
            <w:iCs/>
            <w:color w:val="000000"/>
            <w:sz w:val="24"/>
            <w:szCs w:val="24"/>
          </w:rPr>
          <w:t>аккредитованными</w:t>
        </w:r>
      </w:hyperlink>
      <w:r w:rsidRPr="00DB465B">
        <w:rPr>
          <w:rFonts w:ascii="Times New Roman" w:hAnsi="Times New Roman" w:cs="Times New Roman"/>
          <w:i/>
          <w:iCs/>
          <w:sz w:val="24"/>
          <w:szCs w:val="24"/>
        </w:rPr>
        <w:t xml:space="preserve"> Министерством юстиции Российской Федерации в качестве независимых экспертов. 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4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Профессиональная подготовка служащих, в должностные обязанности которых входит участие в противодействии коррупции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425"/>
        <w:gridCol w:w="2126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gridSpan w:val="4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552" w:type="dxa"/>
            <w:gridSpan w:val="3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Общее количество служащих, прошедших обучение в отчетный период:</w:t>
            </w:r>
          </w:p>
        </w:tc>
        <w:tc>
          <w:tcPr>
            <w:tcW w:w="2126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552" w:type="dxa"/>
            <w:gridSpan w:val="3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560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118" w:type="dxa"/>
            <w:gridSpan w:val="3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127" w:type="dxa"/>
            <w:gridSpan w:val="2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каких формах проходило обучение служащих в отчетный период:</w:t>
            </w: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первоначальная подготовка</w:t>
            </w: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повышение </w:t>
            </w: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2127" w:type="dxa"/>
            <w:gridSpan w:val="2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стажировка</w:t>
            </w:r>
          </w:p>
        </w:tc>
        <w:tc>
          <w:tcPr>
            <w:tcW w:w="851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86FA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V. Правовое и антикоррупционное просвещение служащих</w:t>
      </w:r>
    </w:p>
    <w:p w:rsidR="00686FAB" w:rsidRPr="00DB465B" w:rsidRDefault="00686FAB" w:rsidP="00DB465B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gridSpan w:val="2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560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560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памяток, методических пособий по антикоррупционной тематике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560" w:type="dxa"/>
            <w:vMerge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консультации служащих на тему антикоррупционного поведения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мероприятия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2. Ответьте на поставленные вопросы: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 xml:space="preserve">2.1. Имеются ли в органах государственной власти и местного самоуправления стенды, отражающие актуальные вопросы профилактики и противодействия коррупции? Если да, </w:t>
      </w:r>
      <w:proofErr w:type="gramStart"/>
      <w:r w:rsidRPr="00DB465B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B465B">
        <w:rPr>
          <w:rFonts w:ascii="Times New Roman" w:hAnsi="Times New Roman" w:cs="Times New Roman"/>
          <w:sz w:val="24"/>
          <w:szCs w:val="24"/>
        </w:rPr>
        <w:t xml:space="preserve"> как часто происходит обновление информации на данных стендах? Нет.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 Взаимодействие органов государственной власти и местного самоуправления с институтами гражданского общества</w:t>
      </w:r>
    </w:p>
    <w:p w:rsidR="00686FAB" w:rsidRPr="00DB465B" w:rsidRDefault="00686FAB" w:rsidP="00DB465B">
      <w:pPr>
        <w:pStyle w:val="ad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0"/>
        <w:gridCol w:w="2835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820" w:type="dxa"/>
            <w:gridSpan w:val="3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820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общественных объединений и организаций, наиболее активно взаимодействующих в сфере </w:t>
            </w: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противодействия коррупции с органами государственной власти и местного самоуправления (в том числе количество общественных объединений и организаций, уставными задачами которых является участие в противодействии коррупции*)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985" w:type="dxa"/>
            <w:gridSpan w:val="2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Формы взаимодействия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общественных объединений и организаций с органами государственной власти и местного самоуправления:</w:t>
            </w: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работе в государственных юридических бюро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работе по совершенствованию антикоррупционного законодательства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общественных объединений и организаций, представители которых привлечены к рассмотрению (обсуждению) проектов нормативных правовых актов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общественных объединений и организаций, представители которых привлечены к мониторингу </w:t>
            </w: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антикоррупционного законодательства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985" w:type="dxa"/>
            <w:gridSpan w:val="2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общественных объединений и организаций, представители которых участвуют в заседаниях рабочих групп, иных совещательных органах по вопросам профилактики и противодействия коррупции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820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135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3685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конференции, круглые столы, научно-практические семинары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135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заседания советов по противодействию коррупции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820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мероприятия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820" w:type="dxa"/>
            <w:gridSpan w:val="3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информационно-просветительских программ (на телевидении, радиоканалах, в печатных изданиях, в сети «Интернет») в сфере противодействия коррупции, созданных общественными объединениями и организациями при содействии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sz w:val="24"/>
          <w:szCs w:val="24"/>
        </w:rPr>
        <w:t>* Данный количественный показатель указывается в скобках.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sz w:val="24"/>
          <w:szCs w:val="24"/>
        </w:rPr>
        <w:lastRenderedPageBreak/>
        <w:t>2. Ответьте на поставленные вопросы: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2.1. 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2.2. Какие принимаются меры для вовлечения общественных объединений и организаций в деятельность по профилактике и противодействию коррупции?</w:t>
      </w:r>
    </w:p>
    <w:p w:rsidR="00686FAB" w:rsidRPr="00DB465B" w:rsidRDefault="00686FAB" w:rsidP="00DB465B">
      <w:pPr>
        <w:pStyle w:val="af7"/>
        <w:spacing w:before="0" w:after="0" w:afterAutospacing="0"/>
        <w:ind w:firstLine="660"/>
        <w:rPr>
          <w:b/>
          <w:bCs/>
          <w:sz w:val="24"/>
          <w:szCs w:val="24"/>
        </w:rPr>
      </w:pPr>
      <w:r w:rsidRPr="00DB465B">
        <w:rPr>
          <w:color w:val="000000"/>
          <w:sz w:val="24"/>
          <w:szCs w:val="24"/>
        </w:rPr>
        <w:t> 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 Взаимодействие органов государственной власти и местного самоуправления с общероссийскими средствами массовой информации</w:t>
      </w:r>
    </w:p>
    <w:p w:rsidR="00686FAB" w:rsidRPr="00DB465B" w:rsidRDefault="00686FAB" w:rsidP="00DB46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gridSpan w:val="2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выступлений официальных представителей органов государственной власти и местного самоуправления в общероссийских средствах массовой информации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телепрограммах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радиопрограммах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печатных изданиях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телепрограммы, фильмы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радиопрограммы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печатные издания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сайты в информационно-телекоммуникационной сети «Интернет»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формы распространения информации</w:t>
            </w:r>
          </w:p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(укажите их количество и опишите)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B46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Создание многофункциональных центров для предоставления гражданам и организациям государственных и муниципальных услуг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Количество МФЦ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оказываемых одним МФЦ государственных услуг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оказываемых одним МФЦ государственных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Среднее количество оказываемых одним МФЦ муниципальных услуг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sz w:val="24"/>
                <w:szCs w:val="24"/>
              </w:rPr>
              <w:t>Процентное соотношение оказываемых одним МФЦ муниципальных услуг к общему количеству таких услуг, оказываемых в субъекте Российской Федерации (муниципальном образовании)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. Факты недружественного поглощения имущества, земельных комплексов и прав собственности (</w:t>
      </w:r>
      <w:proofErr w:type="spellStart"/>
      <w:r w:rsidRPr="00DB465B">
        <w:rPr>
          <w:rFonts w:ascii="Times New Roman" w:hAnsi="Times New Roman" w:cs="Times New Roman"/>
          <w:b/>
          <w:bCs/>
          <w:sz w:val="24"/>
          <w:szCs w:val="24"/>
        </w:rPr>
        <w:t>рейдерство</w:t>
      </w:r>
      <w:proofErr w:type="spellEnd"/>
      <w:r w:rsidRPr="00DB465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86FAB" w:rsidRPr="00DB465B" w:rsidRDefault="00686FAB" w:rsidP="00DB465B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1. 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gridSpan w:val="2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</w:t>
            </w: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в отчетный период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Количество уголовных дел, возбужденных по данным фактам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276" w:type="dxa"/>
            <w:vMerge w:val="restart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402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уголовных дел, направленных в суд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1276" w:type="dxa"/>
            <w:vMerge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количество обвинительных приговоров, вынесенных по данным уголовным делам 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sz w:val="24"/>
          <w:szCs w:val="24"/>
        </w:rPr>
        <w:t>2. Ответьте на поставленные вопросы: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sz w:val="24"/>
          <w:szCs w:val="24"/>
        </w:rPr>
        <w:t xml:space="preserve">2.1. Какие уголовные дела по фактам </w:t>
      </w:r>
      <w:proofErr w:type="spellStart"/>
      <w:r w:rsidRPr="00DB465B">
        <w:rPr>
          <w:rFonts w:ascii="Times New Roman" w:hAnsi="Times New Roman" w:cs="Times New Roman"/>
          <w:i/>
          <w:iCs/>
          <w:sz w:val="24"/>
          <w:szCs w:val="24"/>
        </w:rPr>
        <w:t>рейдерства</w:t>
      </w:r>
      <w:proofErr w:type="spellEnd"/>
      <w:r w:rsidRPr="00DB465B">
        <w:rPr>
          <w:rFonts w:ascii="Times New Roman" w:hAnsi="Times New Roman" w:cs="Times New Roman"/>
          <w:i/>
          <w:iCs/>
          <w:sz w:val="24"/>
          <w:szCs w:val="24"/>
        </w:rPr>
        <w:t xml:space="preserve"> имели наиболее широкий общественный резонанс и освещались в средствах массовой информации?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sz w:val="24"/>
          <w:szCs w:val="24"/>
        </w:rPr>
        <w:t>2.2. Какие меры принимаются в федеральном округе для противодействия рейдерским захватам?</w:t>
      </w: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DB465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>X. Бюджетные средства, затраченные на реализацию программ (планов) по противодействию коррупции</w:t>
      </w:r>
    </w:p>
    <w:p w:rsidR="00686FAB" w:rsidRPr="00DB465B" w:rsidRDefault="00686FAB" w:rsidP="00DB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65B">
        <w:rPr>
          <w:rFonts w:ascii="Times New Roman" w:hAnsi="Times New Roman" w:cs="Times New Roman"/>
          <w:sz w:val="24"/>
          <w:szCs w:val="24"/>
        </w:rPr>
        <w:t>Внесите в таблицу количественные показатели:</w:t>
      </w: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851"/>
        <w:gridCol w:w="709"/>
        <w:gridCol w:w="850"/>
        <w:gridCol w:w="709"/>
        <w:gridCol w:w="1134"/>
        <w:gridCol w:w="709"/>
      </w:tblGrid>
      <w:tr w:rsidR="00686FAB" w:rsidRPr="008366AF">
        <w:tc>
          <w:tcPr>
            <w:tcW w:w="4678" w:type="dxa"/>
            <w:gridSpan w:val="2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ПОЗИЦИИ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ОГВ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ОМС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%</w:t>
            </w:r>
          </w:p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6FAB" w:rsidRPr="008366AF">
        <w:tc>
          <w:tcPr>
            <w:tcW w:w="4678" w:type="dxa"/>
            <w:gridSpan w:val="2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Общая сумма бюджетных средств, выделенных субъектам Российской Федерации, находящимся в пределах федерального округа 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86FAB" w:rsidRPr="008366AF">
        <w:tc>
          <w:tcPr>
            <w:tcW w:w="993" w:type="dxa"/>
            <w:shd w:val="clear" w:color="auto" w:fill="F3F3F3"/>
            <w:vAlign w:val="center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3685" w:type="dxa"/>
            <w:shd w:val="clear" w:color="auto" w:fill="F3F3F3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6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сумма бюджетных средств, затраченных на реализацию программ (планов) по противодействию коррупции</w:t>
            </w:r>
          </w:p>
        </w:tc>
        <w:tc>
          <w:tcPr>
            <w:tcW w:w="851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686FAB" w:rsidRPr="008366AF" w:rsidRDefault="00686FAB" w:rsidP="00DB46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686FAB" w:rsidRPr="008366AF" w:rsidRDefault="00686FAB" w:rsidP="00DB46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86FA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6FAB" w:rsidRPr="00DB465B" w:rsidRDefault="00686FAB" w:rsidP="00DB465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>XX.</w:t>
      </w:r>
      <w:r w:rsidRPr="00DB465B">
        <w:rPr>
          <w:rFonts w:ascii="Times New Roman" w:hAnsi="Times New Roman" w:cs="Times New Roman"/>
          <w:sz w:val="24"/>
          <w:szCs w:val="24"/>
        </w:rPr>
        <w:t> 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работы в области противодействия коррупции 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 Ответьте на поставленные вопросы:</w:t>
      </w:r>
    </w:p>
    <w:p w:rsidR="00686FAB" w:rsidRPr="00DB465B" w:rsidRDefault="00686FAB" w:rsidP="00DB465B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1.1. Какие в отчетном периоде проведены мероприятия по совершенствованию системы учета государственного и муниципального имущества и оценки эффективности его использования?</w:t>
      </w:r>
    </w:p>
    <w:p w:rsidR="00686FAB" w:rsidRPr="00DB465B" w:rsidRDefault="00686FAB" w:rsidP="00DB465B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1.2. Какие принимаются меры по совершенствованию условий, процедур и механизмов государственных и муниципальных закупок? 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1.3. Какие существуют проблемы в деятельности подразделений по профилактике коррупционных и иных правонарушений? </w:t>
      </w:r>
    </w:p>
    <w:p w:rsidR="00686FAB" w:rsidRPr="00DB465B" w:rsidRDefault="00686FAB" w:rsidP="00DB465B">
      <w:pPr>
        <w:spacing w:after="0" w:line="240" w:lineRule="auto"/>
        <w:ind w:firstLine="6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46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1.4. Какие имеются предложения по совершенствованию в субъектах Российской Федерации антикоррупционной работы?</w:t>
      </w:r>
    </w:p>
    <w:p w:rsidR="00686FAB" w:rsidRPr="00186ED3" w:rsidRDefault="00686FAB" w:rsidP="00D34A5A">
      <w:pPr>
        <w:spacing w:after="0" w:line="240" w:lineRule="auto"/>
        <w:ind w:right="168" w:firstLine="907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186E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УТВЕРЖДЕН:</w:t>
      </w:r>
    </w:p>
    <w:p w:rsidR="00686FAB" w:rsidRPr="00186ED3" w:rsidRDefault="00686FAB" w:rsidP="00EF05F5">
      <w:pPr>
        <w:spacing w:after="0" w:line="240" w:lineRule="auto"/>
        <w:ind w:left="9072" w:right="16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6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  <w:r w:rsidR="00EF05F5">
        <w:rPr>
          <w:rFonts w:ascii="Times New Roman" w:hAnsi="Times New Roman" w:cs="Times New Roman"/>
          <w:sz w:val="24"/>
          <w:szCs w:val="24"/>
        </w:rPr>
        <w:t>МО «</w:t>
      </w:r>
      <w:r w:rsidR="00B45C59">
        <w:rPr>
          <w:rFonts w:ascii="Times New Roman" w:hAnsi="Times New Roman" w:cs="Times New Roman"/>
          <w:sz w:val="24"/>
          <w:szCs w:val="24"/>
        </w:rPr>
        <w:t>Обуховское</w:t>
      </w:r>
      <w:r w:rsidR="00EF05F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686FAB" w:rsidRDefault="00686FAB" w:rsidP="00EF05F5">
      <w:pPr>
        <w:spacing w:after="0" w:line="240" w:lineRule="auto"/>
        <w:ind w:right="168" w:firstLine="9072"/>
        <w:rPr>
          <w:rFonts w:ascii="Times New Roman" w:hAnsi="Times New Roman" w:cs="Times New Roman"/>
          <w:b/>
          <w:bCs/>
          <w:sz w:val="24"/>
          <w:szCs w:val="24"/>
        </w:rPr>
      </w:pPr>
      <w:r w:rsidRPr="00186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443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7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 w:rsidR="001443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EF05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438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5A17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86ED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7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417</w:t>
      </w:r>
    </w:p>
    <w:p w:rsidR="00686FAB" w:rsidRDefault="00686FAB" w:rsidP="00DB465B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 xml:space="preserve">целевых показателей </w:t>
      </w:r>
      <w:proofErr w:type="gramStart"/>
      <w:r w:rsidRPr="00DB465B">
        <w:rPr>
          <w:rFonts w:ascii="Times New Roman" w:hAnsi="Times New Roman" w:cs="Times New Roman"/>
          <w:b/>
          <w:bCs/>
          <w:sz w:val="24"/>
          <w:szCs w:val="24"/>
        </w:rPr>
        <w:t>реализации Плана работы органов местного самоуправления</w:t>
      </w:r>
      <w:proofErr w:type="gramEnd"/>
      <w:r w:rsidRPr="00DB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5F5" w:rsidRPr="00EF05F5">
        <w:rPr>
          <w:rFonts w:ascii="Times New Roman" w:hAnsi="Times New Roman" w:cs="Times New Roman"/>
          <w:b/>
          <w:sz w:val="24"/>
          <w:szCs w:val="24"/>
        </w:rPr>
        <w:t>МО «</w:t>
      </w:r>
      <w:r w:rsidR="00B45C59">
        <w:rPr>
          <w:rFonts w:ascii="Times New Roman" w:hAnsi="Times New Roman" w:cs="Times New Roman"/>
          <w:b/>
          <w:sz w:val="24"/>
          <w:szCs w:val="24"/>
        </w:rPr>
        <w:t>Обуховское</w:t>
      </w:r>
      <w:r w:rsidR="00EF05F5" w:rsidRPr="00EF05F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6FAB" w:rsidRDefault="00686FAB" w:rsidP="00DB465B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5B">
        <w:rPr>
          <w:rFonts w:ascii="Times New Roman" w:hAnsi="Times New Roman" w:cs="Times New Roman"/>
          <w:b/>
          <w:bCs/>
          <w:sz w:val="24"/>
          <w:szCs w:val="24"/>
        </w:rPr>
        <w:t xml:space="preserve">по противодействию коррупции на </w:t>
      </w:r>
      <w:r w:rsidR="003E0D3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41C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B465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0459"/>
        <w:gridCol w:w="1418"/>
        <w:gridCol w:w="1559"/>
        <w:gridCol w:w="1525"/>
      </w:tblGrid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6A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8366A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8366A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6AF">
              <w:rPr>
                <w:rFonts w:ascii="Times New Roman" w:hAnsi="Times New Roman" w:cs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6AF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559" w:type="dxa"/>
          </w:tcPr>
          <w:p w:rsidR="00686FAB" w:rsidRPr="008366AF" w:rsidRDefault="00686FAB" w:rsidP="005A17E6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6AF">
              <w:rPr>
                <w:rFonts w:ascii="Times New Roman" w:hAnsi="Times New Roman" w:cs="Times New Roman"/>
                <w:b/>
                <w:bCs/>
              </w:rPr>
              <w:t xml:space="preserve">Значение целевого показателя на </w:t>
            </w:r>
            <w:r w:rsidR="003E0D30">
              <w:rPr>
                <w:rFonts w:ascii="Times New Roman" w:hAnsi="Times New Roman" w:cs="Times New Roman"/>
                <w:b/>
                <w:bCs/>
              </w:rPr>
              <w:t>201</w:t>
            </w:r>
            <w:r w:rsidR="005A17E6">
              <w:rPr>
                <w:rFonts w:ascii="Times New Roman" w:hAnsi="Times New Roman" w:cs="Times New Roman"/>
                <w:b/>
                <w:bCs/>
              </w:rPr>
              <w:t>9</w:t>
            </w:r>
            <w:r w:rsidRPr="008366A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66AF">
              <w:rPr>
                <w:rFonts w:ascii="Times New Roman" w:hAnsi="Times New Roman" w:cs="Times New Roman"/>
                <w:b/>
                <w:bCs/>
              </w:rPr>
              <w:t>Значение целевого показателя в 2013 году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сокращение доли жителей муниципального образования оценивающих уровень информационной открытости органов местного самоуправления как неудовлетворительный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5A17E6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48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сокращение доли жителей муниципального образования, считающих что уровень коррупции</w:t>
            </w:r>
            <w:proofErr w:type="gramStart"/>
            <w:r w:rsidRPr="008366A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8366AF">
              <w:rPr>
                <w:rFonts w:ascii="Times New Roman" w:hAnsi="Times New Roman" w:cs="Times New Roman"/>
              </w:rPr>
              <w:t>в муниципальном образовании за последний год увеличился (по данным социологических исследований)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5A17E6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24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сокращение доли жителей муниципального образования, которым приходилось давать взятку в течение последнего года (по данным социологических исследований)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5A17E6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8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6AF">
              <w:rPr>
                <w:rFonts w:ascii="Times New Roman" w:hAnsi="Times New Roman" w:cs="Times New Roman"/>
              </w:rPr>
              <w:t>увеличение доли принятых в текущем году нормативных правовые актов, в отношении которых была проведена антикоррупционная экспертиза от общего количества принятых в текущем году нормативных правовых актов проценты</w:t>
            </w:r>
            <w:proofErr w:type="gramEnd"/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 xml:space="preserve">сокращение доли нормативных правовых актов, проектов нормативных правовых актов, в которых по итогам антикоррупционной экспертизы выявлены </w:t>
            </w:r>
            <w:proofErr w:type="spellStart"/>
            <w:r w:rsidRPr="008366AF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8366AF">
              <w:rPr>
                <w:rFonts w:ascii="Times New Roman" w:hAnsi="Times New Roman" w:cs="Times New Roman"/>
              </w:rPr>
              <w:t xml:space="preserve"> факторы, в общем количестве нормативных правовых актов, проектов нормативных правовых актов прошедших антикоррупционную экспертизу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1,7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доли лиц, осуществляющих антикоррупционную экспертизу и имеющих специальную квалификацию (прошедших специальную дополнительную подготовку), в общем количестве лиц, осуществляющих антикоррупционную экспертизу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 xml:space="preserve">увеличение доли лиц, ответственных за работу по противодействию коррупции, прошедших </w:t>
            </w:r>
            <w:proofErr w:type="gramStart"/>
            <w:r w:rsidRPr="008366AF">
              <w:rPr>
                <w:rFonts w:ascii="Times New Roman" w:hAnsi="Times New Roman" w:cs="Times New Roman"/>
              </w:rPr>
              <w:t>обучение по вопросам</w:t>
            </w:r>
            <w:proofErr w:type="gramEnd"/>
            <w:r w:rsidRPr="008366AF">
              <w:rPr>
                <w:rFonts w:ascii="Times New Roman" w:hAnsi="Times New Roman" w:cs="Times New Roman"/>
              </w:rPr>
              <w:t xml:space="preserve"> противодействия коррупции, от общего количества лиц, ответственных за работу по противодействию коррупции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сокращение доли муниципальных служащих, допустивши нарушения требований антикоррупционного законодательства, к общему числу муниципальных служащих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 xml:space="preserve">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</w:t>
            </w:r>
            <w:proofErr w:type="gramStart"/>
            <w:r w:rsidRPr="008366AF">
              <w:rPr>
                <w:rFonts w:ascii="Times New Roman" w:hAnsi="Times New Roman" w:cs="Times New Roman"/>
              </w:rPr>
              <w:t>муниципальными</w:t>
            </w:r>
            <w:proofErr w:type="gramEnd"/>
            <w:r w:rsidRPr="008366AF">
              <w:rPr>
                <w:rFonts w:ascii="Times New Roman" w:hAnsi="Times New Roman" w:cs="Times New Roman"/>
              </w:rPr>
              <w:t xml:space="preserve"> служащим ограничений, запретов и требований к служебному поведению от общего количества выявленных фактов несоблюдения муниципальными служащим ограничений, запретов и требований к служебному поведению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доли муниципальных служащих, представивших своевременно сведения о доходах, об имуществе и обязательств; имущественного характера, от общего числа муниципальных служащих обязанных представлять такие сведения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доли выявленных фактов нарушений в использовании средств муниципального бюджета, за которые виновные лица привлечены к юридической ответственности, от общего количества выявленных факт» нарушений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доли выявленных фактов нарушений в использовании муниципального имущества, за которые виновные лица привлечены к юридической ответственности, от общего количества выявленных фактов нарушений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сокращение доли обоснованных жалоб в общем объёме жалоб по вопросам муниципальных закупок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снижение количества допущенных, нарушений законодательства регулирующего вопросы закупок товаров, работ и услуг для обеспечения муниципальных нужд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количества размещённых в средствах массовой информации материалов, раскрывающих содержание принимаемых мер по противодействию коррупции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</w:tcPr>
          <w:p w:rsidR="00686FAB" w:rsidRPr="008366AF" w:rsidRDefault="005A17E6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3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доли общеобразовательных учреждений, внедривших элементы антикоррупционного воспитания и образования в учебные планы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доли граждан, юридических лиц, удовлетворённых качеством предоставления муниципальных услуг, от общего количеств, опрошенных граждан, юридических лиц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559" w:type="dxa"/>
          </w:tcPr>
          <w:p w:rsidR="00686FAB" w:rsidRPr="008366AF" w:rsidRDefault="005A17E6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60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Style w:val="12pt"/>
              </w:rPr>
              <w:t>увеличение</w:t>
            </w:r>
            <w:r w:rsidRPr="008366AF">
              <w:rPr>
                <w:rFonts w:ascii="Times New Roman" w:hAnsi="Times New Roman" w:cs="Times New Roman"/>
              </w:rPr>
              <w:t xml:space="preserve"> количества мероприятий (конференций, круглых столов семинаров и т.д.), направленных на антикоррупционное просвещение муниципальных служащих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</w:tcPr>
          <w:p w:rsidR="00686FAB" w:rsidRPr="008366AF" w:rsidRDefault="005A17E6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количества общественных объединений и организаций взаимодействующих, с органами местного самоуправления по вопросам противодействия коррупции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количества мероприятий антикоррупционной направленности, проведённых с участием общественных объединений организаций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</w:tcPr>
          <w:p w:rsidR="00686FAB" w:rsidRPr="008366AF" w:rsidRDefault="005A17E6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3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снижение количества удовлетворённых судом исковых требований граждан и организаций, обжаловавших в суде действия (бездействие) органе местного самоуправления и их должностных лиц по фактам коррупционны</w:t>
            </w:r>
            <w:r w:rsidR="005A17E6">
              <w:rPr>
                <w:rFonts w:ascii="Times New Roman" w:hAnsi="Times New Roman" w:cs="Times New Roman"/>
              </w:rPr>
              <w:t>х</w:t>
            </w:r>
            <w:r w:rsidRPr="008366AF">
              <w:rPr>
                <w:rFonts w:ascii="Times New Roman" w:hAnsi="Times New Roman" w:cs="Times New Roman"/>
              </w:rPr>
              <w:t xml:space="preserve"> правонарушений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снижение количества поступивших от граждан и организаций обращений о коррупционных правонарушениях, совершённых муниципальным</w:t>
            </w:r>
            <w:r w:rsidR="005A17E6">
              <w:rPr>
                <w:rFonts w:ascii="Times New Roman" w:hAnsi="Times New Roman" w:cs="Times New Roman"/>
              </w:rPr>
              <w:t>и</w:t>
            </w:r>
            <w:r w:rsidRPr="008366AF">
              <w:rPr>
                <w:rFonts w:ascii="Times New Roman" w:hAnsi="Times New Roman" w:cs="Times New Roman"/>
              </w:rPr>
              <w:t xml:space="preserve"> служащими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</w:tr>
      <w:tr w:rsidR="00686FAB" w:rsidRPr="008366AF">
        <w:tc>
          <w:tcPr>
            <w:tcW w:w="560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63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увеличение количества муниципальных служащих, принятых на муниципальную службу по конкурсу и из кадрового резерва, от общего количества муниципальных служащих, принятых на муниципальную службу в текущем году</w:t>
            </w:r>
          </w:p>
        </w:tc>
        <w:tc>
          <w:tcPr>
            <w:tcW w:w="1418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9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</w:tcPr>
          <w:p w:rsidR="00686FAB" w:rsidRPr="008366AF" w:rsidRDefault="00686FAB" w:rsidP="008366A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6AF">
              <w:rPr>
                <w:rFonts w:ascii="Times New Roman" w:hAnsi="Times New Roman" w:cs="Times New Roman"/>
              </w:rPr>
              <w:t>0</w:t>
            </w:r>
          </w:p>
        </w:tc>
      </w:tr>
    </w:tbl>
    <w:p w:rsidR="00686FAB" w:rsidRPr="00EB57DE" w:rsidRDefault="00686FAB" w:rsidP="00033908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FAB" w:rsidRPr="00EB57DE" w:rsidSect="00BE3DC5">
      <w:headerReference w:type="default" r:id="rId11"/>
      <w:footerReference w:type="default" r:id="rId12"/>
      <w:pgSz w:w="16838" w:h="11906" w:orient="landscape"/>
      <w:pgMar w:top="851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179" w:rsidRDefault="004A7179" w:rsidP="002736C0">
      <w:pPr>
        <w:spacing w:after="0" w:line="240" w:lineRule="auto"/>
      </w:pPr>
      <w:r>
        <w:separator/>
      </w:r>
    </w:p>
  </w:endnote>
  <w:endnote w:type="continuationSeparator" w:id="0">
    <w:p w:rsidR="004A7179" w:rsidRDefault="004A7179" w:rsidP="0027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8E" w:rsidRDefault="0014438E" w:rsidP="00FD6A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8E" w:rsidRDefault="0014438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179" w:rsidRDefault="004A7179" w:rsidP="002736C0">
      <w:pPr>
        <w:spacing w:after="0" w:line="240" w:lineRule="auto"/>
      </w:pPr>
      <w:r>
        <w:separator/>
      </w:r>
    </w:p>
  </w:footnote>
  <w:footnote w:type="continuationSeparator" w:id="0">
    <w:p w:rsidR="004A7179" w:rsidRDefault="004A7179" w:rsidP="002736C0">
      <w:pPr>
        <w:spacing w:after="0" w:line="240" w:lineRule="auto"/>
      </w:pPr>
      <w:r>
        <w:continuationSeparator/>
      </w:r>
    </w:p>
  </w:footnote>
  <w:footnote w:id="1">
    <w:p w:rsidR="0014438E" w:rsidRDefault="0014438E" w:rsidP="00DB465B">
      <w:pPr>
        <w:pStyle w:val="af3"/>
      </w:pPr>
      <w:r>
        <w:rPr>
          <w:rStyle w:val="af5"/>
        </w:rPr>
        <w:footnoteRef/>
      </w:r>
      <w:r>
        <w:t xml:space="preserve"> Органы государственной власти. </w:t>
      </w:r>
      <w:r w:rsidRPr="00A87D63">
        <w:rPr>
          <w:b/>
          <w:bCs/>
        </w:rPr>
        <w:t>Соответствующие показатели не заполняются</w:t>
      </w:r>
      <w:r>
        <w:t>;</w:t>
      </w:r>
    </w:p>
  </w:footnote>
  <w:footnote w:id="2">
    <w:p w:rsidR="0014438E" w:rsidRDefault="0014438E" w:rsidP="00DB465B">
      <w:pPr>
        <w:pStyle w:val="af3"/>
      </w:pPr>
      <w:r>
        <w:rPr>
          <w:rStyle w:val="af5"/>
        </w:rPr>
        <w:footnoteRef/>
      </w:r>
      <w:r>
        <w:t> Органы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8E" w:rsidRDefault="0014438E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0C"/>
    <w:multiLevelType w:val="singleLevel"/>
    <w:tmpl w:val="B69C0CF6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04D229F3"/>
    <w:multiLevelType w:val="hybridMultilevel"/>
    <w:tmpl w:val="5866C370"/>
    <w:lvl w:ilvl="0" w:tplc="72CC771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4E73B23"/>
    <w:multiLevelType w:val="hybridMultilevel"/>
    <w:tmpl w:val="181EC0B2"/>
    <w:lvl w:ilvl="0" w:tplc="5B183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C29A7"/>
    <w:multiLevelType w:val="hybridMultilevel"/>
    <w:tmpl w:val="F418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34B67"/>
    <w:multiLevelType w:val="hybridMultilevel"/>
    <w:tmpl w:val="528E9DE8"/>
    <w:lvl w:ilvl="0" w:tplc="DCE2812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21597B72"/>
    <w:multiLevelType w:val="hybridMultilevel"/>
    <w:tmpl w:val="6AB4E554"/>
    <w:lvl w:ilvl="0" w:tplc="D4DC8AF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A12A34"/>
    <w:multiLevelType w:val="hybridMultilevel"/>
    <w:tmpl w:val="BEBE17E2"/>
    <w:lvl w:ilvl="0" w:tplc="6A2458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2FD7CAC"/>
    <w:multiLevelType w:val="multilevel"/>
    <w:tmpl w:val="F4724EF8"/>
    <w:lvl w:ilvl="0">
      <w:start w:val="5"/>
      <w:numFmt w:val="decimal"/>
      <w:lvlText w:val="%1."/>
      <w:lvlJc w:val="left"/>
      <w:pPr>
        <w:ind w:left="143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5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7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30" w:hanging="2160"/>
      </w:pPr>
      <w:rPr>
        <w:rFonts w:eastAsia="Times New Roman" w:hint="default"/>
      </w:rPr>
    </w:lvl>
  </w:abstractNum>
  <w:abstractNum w:abstractNumId="8">
    <w:nsid w:val="2445152D"/>
    <w:multiLevelType w:val="multilevel"/>
    <w:tmpl w:val="4A0C09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D22EE3"/>
    <w:multiLevelType w:val="hybridMultilevel"/>
    <w:tmpl w:val="9586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E2702"/>
    <w:multiLevelType w:val="hybridMultilevel"/>
    <w:tmpl w:val="6D024E1C"/>
    <w:lvl w:ilvl="0" w:tplc="1CA8AF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793C14"/>
    <w:multiLevelType w:val="hybridMultilevel"/>
    <w:tmpl w:val="52142E02"/>
    <w:lvl w:ilvl="0" w:tplc="65E6C954">
      <w:start w:val="6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40F41741"/>
    <w:multiLevelType w:val="singleLevel"/>
    <w:tmpl w:val="91D2B9EA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3">
    <w:nsid w:val="48FF1118"/>
    <w:multiLevelType w:val="hybridMultilevel"/>
    <w:tmpl w:val="13A032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F2C11"/>
    <w:multiLevelType w:val="hybridMultilevel"/>
    <w:tmpl w:val="D69483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80FA2"/>
    <w:multiLevelType w:val="hybridMultilevel"/>
    <w:tmpl w:val="61A0952E"/>
    <w:lvl w:ilvl="0" w:tplc="1EB21E2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51737DA0"/>
    <w:multiLevelType w:val="singleLevel"/>
    <w:tmpl w:val="6936D94E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41F0043"/>
    <w:multiLevelType w:val="hybridMultilevel"/>
    <w:tmpl w:val="8586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527CCE"/>
    <w:multiLevelType w:val="hybridMultilevel"/>
    <w:tmpl w:val="6FE89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D7B94"/>
    <w:multiLevelType w:val="hybridMultilevel"/>
    <w:tmpl w:val="9050E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75094"/>
    <w:multiLevelType w:val="hybridMultilevel"/>
    <w:tmpl w:val="F7C62F9A"/>
    <w:lvl w:ilvl="0" w:tplc="3CA2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A90279"/>
    <w:multiLevelType w:val="singleLevel"/>
    <w:tmpl w:val="0BD44A24"/>
    <w:lvl w:ilvl="0">
      <w:start w:val="28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>
    <w:nsid w:val="66DB311F"/>
    <w:multiLevelType w:val="hybridMultilevel"/>
    <w:tmpl w:val="EAB6F018"/>
    <w:lvl w:ilvl="0" w:tplc="0DCEE8C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3">
    <w:nsid w:val="683F7747"/>
    <w:multiLevelType w:val="hybridMultilevel"/>
    <w:tmpl w:val="E04A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4197E"/>
    <w:multiLevelType w:val="hybridMultilevel"/>
    <w:tmpl w:val="337C9C98"/>
    <w:lvl w:ilvl="0" w:tplc="ACB072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A90353D"/>
    <w:multiLevelType w:val="singleLevel"/>
    <w:tmpl w:val="253A7A1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5"/>
  </w:num>
  <w:num w:numId="5">
    <w:abstractNumId w:val="17"/>
  </w:num>
  <w:num w:numId="6">
    <w:abstractNumId w:val="9"/>
  </w:num>
  <w:num w:numId="7">
    <w:abstractNumId w:val="14"/>
  </w:num>
  <w:num w:numId="8">
    <w:abstractNumId w:val="19"/>
  </w:num>
  <w:num w:numId="9">
    <w:abstractNumId w:val="13"/>
  </w:num>
  <w:num w:numId="10">
    <w:abstractNumId w:val="8"/>
  </w:num>
  <w:num w:numId="11">
    <w:abstractNumId w:val="7"/>
  </w:num>
  <w:num w:numId="12">
    <w:abstractNumId w:val="11"/>
  </w:num>
  <w:num w:numId="13">
    <w:abstractNumId w:val="23"/>
  </w:num>
  <w:num w:numId="14">
    <w:abstractNumId w:val="25"/>
  </w:num>
  <w:num w:numId="15">
    <w:abstractNumId w:val="16"/>
  </w:num>
  <w:num w:numId="16">
    <w:abstractNumId w:val="0"/>
  </w:num>
  <w:num w:numId="17">
    <w:abstractNumId w:val="12"/>
  </w:num>
  <w:num w:numId="18">
    <w:abstractNumId w:val="12"/>
    <w:lvlOverride w:ilvl="0">
      <w:lvl w:ilvl="0">
        <w:start w:val="25"/>
        <w:numFmt w:val="decimal"/>
        <w:lvlText w:val="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6"/>
  </w:num>
  <w:num w:numId="21">
    <w:abstractNumId w:val="15"/>
  </w:num>
  <w:num w:numId="22">
    <w:abstractNumId w:val="4"/>
  </w:num>
  <w:num w:numId="23">
    <w:abstractNumId w:val="1"/>
  </w:num>
  <w:num w:numId="24">
    <w:abstractNumId w:val="2"/>
  </w:num>
  <w:num w:numId="25">
    <w:abstractNumId w:val="22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573"/>
    <w:rsid w:val="00011B42"/>
    <w:rsid w:val="00014232"/>
    <w:rsid w:val="00014B3A"/>
    <w:rsid w:val="00017C76"/>
    <w:rsid w:val="00030877"/>
    <w:rsid w:val="00033908"/>
    <w:rsid w:val="00040B45"/>
    <w:rsid w:val="00056E42"/>
    <w:rsid w:val="00073E71"/>
    <w:rsid w:val="00091643"/>
    <w:rsid w:val="00092FCC"/>
    <w:rsid w:val="000A4278"/>
    <w:rsid w:val="000B51DE"/>
    <w:rsid w:val="000C1527"/>
    <w:rsid w:val="00101FA8"/>
    <w:rsid w:val="0011024D"/>
    <w:rsid w:val="0011389E"/>
    <w:rsid w:val="00142E22"/>
    <w:rsid w:val="0014438E"/>
    <w:rsid w:val="0015246D"/>
    <w:rsid w:val="00155476"/>
    <w:rsid w:val="0015564F"/>
    <w:rsid w:val="001578F3"/>
    <w:rsid w:val="00181B65"/>
    <w:rsid w:val="00186ED3"/>
    <w:rsid w:val="001874AB"/>
    <w:rsid w:val="00190B76"/>
    <w:rsid w:val="001B36DA"/>
    <w:rsid w:val="001B6FB9"/>
    <w:rsid w:val="00206062"/>
    <w:rsid w:val="00210DC5"/>
    <w:rsid w:val="00246965"/>
    <w:rsid w:val="00263E2B"/>
    <w:rsid w:val="002736C0"/>
    <w:rsid w:val="00282375"/>
    <w:rsid w:val="0029337C"/>
    <w:rsid w:val="002A2597"/>
    <w:rsid w:val="002C6CB3"/>
    <w:rsid w:val="002E6467"/>
    <w:rsid w:val="003009B0"/>
    <w:rsid w:val="003072B7"/>
    <w:rsid w:val="0032420E"/>
    <w:rsid w:val="00330B11"/>
    <w:rsid w:val="00343CC0"/>
    <w:rsid w:val="00347E28"/>
    <w:rsid w:val="00357248"/>
    <w:rsid w:val="00384042"/>
    <w:rsid w:val="003E0D30"/>
    <w:rsid w:val="003F37BA"/>
    <w:rsid w:val="0040547D"/>
    <w:rsid w:val="004109C5"/>
    <w:rsid w:val="00430B3D"/>
    <w:rsid w:val="00441C73"/>
    <w:rsid w:val="0046722A"/>
    <w:rsid w:val="00477F3C"/>
    <w:rsid w:val="00481124"/>
    <w:rsid w:val="00484722"/>
    <w:rsid w:val="004A4D1C"/>
    <w:rsid w:val="004A7179"/>
    <w:rsid w:val="004D1E7C"/>
    <w:rsid w:val="004D6335"/>
    <w:rsid w:val="00505BAC"/>
    <w:rsid w:val="00511897"/>
    <w:rsid w:val="00547158"/>
    <w:rsid w:val="0056367E"/>
    <w:rsid w:val="005749C2"/>
    <w:rsid w:val="005A17E6"/>
    <w:rsid w:val="005B5473"/>
    <w:rsid w:val="005D5F22"/>
    <w:rsid w:val="00603AD6"/>
    <w:rsid w:val="0063425F"/>
    <w:rsid w:val="00676973"/>
    <w:rsid w:val="00686BA8"/>
    <w:rsid w:val="00686FAB"/>
    <w:rsid w:val="0069387C"/>
    <w:rsid w:val="006A59DF"/>
    <w:rsid w:val="006B3E0C"/>
    <w:rsid w:val="006C040D"/>
    <w:rsid w:val="006F286B"/>
    <w:rsid w:val="0071551D"/>
    <w:rsid w:val="0073764B"/>
    <w:rsid w:val="0075321F"/>
    <w:rsid w:val="00764F97"/>
    <w:rsid w:val="00766CC5"/>
    <w:rsid w:val="007C02D0"/>
    <w:rsid w:val="007F63FB"/>
    <w:rsid w:val="008366AF"/>
    <w:rsid w:val="00855A05"/>
    <w:rsid w:val="00872895"/>
    <w:rsid w:val="00880B5C"/>
    <w:rsid w:val="008A65CA"/>
    <w:rsid w:val="008C566C"/>
    <w:rsid w:val="008C6A95"/>
    <w:rsid w:val="008C6D6F"/>
    <w:rsid w:val="008D4501"/>
    <w:rsid w:val="008E3BE9"/>
    <w:rsid w:val="00903FC6"/>
    <w:rsid w:val="009125E1"/>
    <w:rsid w:val="00914546"/>
    <w:rsid w:val="00922634"/>
    <w:rsid w:val="009341E4"/>
    <w:rsid w:val="0095365A"/>
    <w:rsid w:val="0098382E"/>
    <w:rsid w:val="009913EE"/>
    <w:rsid w:val="009A3894"/>
    <w:rsid w:val="009B40CD"/>
    <w:rsid w:val="009C1FDA"/>
    <w:rsid w:val="009C5BE1"/>
    <w:rsid w:val="009C704F"/>
    <w:rsid w:val="009F6AD1"/>
    <w:rsid w:val="00A129F0"/>
    <w:rsid w:val="00A33485"/>
    <w:rsid w:val="00A45392"/>
    <w:rsid w:val="00A56FF4"/>
    <w:rsid w:val="00A610A4"/>
    <w:rsid w:val="00A74422"/>
    <w:rsid w:val="00A87D63"/>
    <w:rsid w:val="00A90EB2"/>
    <w:rsid w:val="00A9239C"/>
    <w:rsid w:val="00A9393A"/>
    <w:rsid w:val="00A95BC0"/>
    <w:rsid w:val="00AB56A9"/>
    <w:rsid w:val="00AD0544"/>
    <w:rsid w:val="00B32426"/>
    <w:rsid w:val="00B34B40"/>
    <w:rsid w:val="00B453FB"/>
    <w:rsid w:val="00B45C59"/>
    <w:rsid w:val="00B968FC"/>
    <w:rsid w:val="00BA501B"/>
    <w:rsid w:val="00BB1BE5"/>
    <w:rsid w:val="00BD5F55"/>
    <w:rsid w:val="00BE3DC5"/>
    <w:rsid w:val="00BE75A3"/>
    <w:rsid w:val="00C04F2D"/>
    <w:rsid w:val="00C0571C"/>
    <w:rsid w:val="00C511A0"/>
    <w:rsid w:val="00C56B43"/>
    <w:rsid w:val="00C636AA"/>
    <w:rsid w:val="00C7205B"/>
    <w:rsid w:val="00C87DD6"/>
    <w:rsid w:val="00CE3BCE"/>
    <w:rsid w:val="00D26A6E"/>
    <w:rsid w:val="00D34A5A"/>
    <w:rsid w:val="00D3771E"/>
    <w:rsid w:val="00D402C1"/>
    <w:rsid w:val="00D4168A"/>
    <w:rsid w:val="00D66F43"/>
    <w:rsid w:val="00D84E85"/>
    <w:rsid w:val="00DB465B"/>
    <w:rsid w:val="00DC6008"/>
    <w:rsid w:val="00DC70A0"/>
    <w:rsid w:val="00DF0691"/>
    <w:rsid w:val="00DF6573"/>
    <w:rsid w:val="00E21A35"/>
    <w:rsid w:val="00E22D18"/>
    <w:rsid w:val="00E50584"/>
    <w:rsid w:val="00E720E4"/>
    <w:rsid w:val="00EA3642"/>
    <w:rsid w:val="00EA49EC"/>
    <w:rsid w:val="00EB57DE"/>
    <w:rsid w:val="00EC4D6E"/>
    <w:rsid w:val="00EE4393"/>
    <w:rsid w:val="00EF05F5"/>
    <w:rsid w:val="00EF0612"/>
    <w:rsid w:val="00EF238C"/>
    <w:rsid w:val="00F025BB"/>
    <w:rsid w:val="00F04C09"/>
    <w:rsid w:val="00F211F0"/>
    <w:rsid w:val="00F36150"/>
    <w:rsid w:val="00F522E2"/>
    <w:rsid w:val="00F810DF"/>
    <w:rsid w:val="00F85A96"/>
    <w:rsid w:val="00FB23D0"/>
    <w:rsid w:val="00FD6AB4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3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65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657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DF6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F65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36C0"/>
  </w:style>
  <w:style w:type="paragraph" w:styleId="a7">
    <w:name w:val="footer"/>
    <w:basedOn w:val="a"/>
    <w:link w:val="a8"/>
    <w:uiPriority w:val="99"/>
    <w:rsid w:val="0027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36C0"/>
  </w:style>
  <w:style w:type="table" w:styleId="a9">
    <w:name w:val="Table Grid"/>
    <w:basedOn w:val="a1"/>
    <w:uiPriority w:val="99"/>
    <w:rsid w:val="002736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11024D"/>
  </w:style>
  <w:style w:type="paragraph" w:styleId="ab">
    <w:name w:val="No Spacing"/>
    <w:link w:val="ac"/>
    <w:uiPriority w:val="99"/>
    <w:qFormat/>
    <w:rsid w:val="0011024D"/>
    <w:rPr>
      <w:rFonts w:ascii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11024D"/>
    <w:rPr>
      <w:rFonts w:ascii="Times New Roman" w:hAnsi="Times New Roman"/>
      <w:sz w:val="24"/>
      <w:szCs w:val="24"/>
      <w:lang w:eastAsia="ru-RU" w:bidi="ar-SA"/>
    </w:rPr>
  </w:style>
  <w:style w:type="paragraph" w:styleId="ad">
    <w:name w:val="List Paragraph"/>
    <w:basedOn w:val="a"/>
    <w:uiPriority w:val="99"/>
    <w:qFormat/>
    <w:rsid w:val="00FD6AB4"/>
    <w:pPr>
      <w:ind w:left="720"/>
    </w:pPr>
  </w:style>
  <w:style w:type="paragraph" w:customStyle="1" w:styleId="ConsNormal">
    <w:name w:val="ConsNormal"/>
    <w:uiPriority w:val="99"/>
    <w:rsid w:val="00DB465B"/>
    <w:pPr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rsid w:val="00DB46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B465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DB465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uiPriority w:val="99"/>
    <w:rsid w:val="00DB465B"/>
    <w:rPr>
      <w:color w:val="0000FF"/>
      <w:u w:val="single"/>
    </w:rPr>
  </w:style>
  <w:style w:type="paragraph" w:customStyle="1" w:styleId="af0">
    <w:name w:val="Знак"/>
    <w:basedOn w:val="a"/>
    <w:uiPriority w:val="99"/>
    <w:rsid w:val="00DB4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1">
    <w:name w:val="Основной текст Знак"/>
    <w:link w:val="af2"/>
    <w:uiPriority w:val="99"/>
    <w:locked/>
    <w:rsid w:val="00DB465B"/>
    <w:rPr>
      <w:sz w:val="23"/>
      <w:szCs w:val="23"/>
      <w:shd w:val="clear" w:color="auto" w:fill="FFFFFF"/>
    </w:rPr>
  </w:style>
  <w:style w:type="paragraph" w:styleId="af2">
    <w:name w:val="Body Text"/>
    <w:basedOn w:val="a"/>
    <w:link w:val="af1"/>
    <w:uiPriority w:val="99"/>
    <w:rsid w:val="00DB465B"/>
    <w:pPr>
      <w:shd w:val="clear" w:color="auto" w:fill="FFFFFF"/>
      <w:spacing w:after="0" w:line="293" w:lineRule="exact"/>
    </w:pPr>
    <w:rPr>
      <w:rFonts w:cs="Times New Roman"/>
      <w:sz w:val="23"/>
      <w:szCs w:val="23"/>
    </w:rPr>
  </w:style>
  <w:style w:type="character" w:customStyle="1" w:styleId="BodyTextChar1">
    <w:name w:val="Body Text Char1"/>
    <w:uiPriority w:val="99"/>
    <w:semiHidden/>
    <w:rsid w:val="00F179C7"/>
    <w:rPr>
      <w:rFonts w:cs="Calibri"/>
      <w:lang w:eastAsia="en-US"/>
    </w:rPr>
  </w:style>
  <w:style w:type="character" w:customStyle="1" w:styleId="11">
    <w:name w:val="Основной текст Знак1"/>
    <w:basedOn w:val="a0"/>
    <w:uiPriority w:val="99"/>
    <w:rsid w:val="00DB465B"/>
  </w:style>
  <w:style w:type="paragraph" w:customStyle="1" w:styleId="ConsPlusNormal">
    <w:name w:val="ConsPlusNormal"/>
    <w:uiPriority w:val="99"/>
    <w:rsid w:val="00DB46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DB465B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B465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2">
    <w:name w:val="Знак1"/>
    <w:basedOn w:val="a"/>
    <w:uiPriority w:val="99"/>
    <w:rsid w:val="00DB4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rsid w:val="00DB4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uiPriority w:val="99"/>
    <w:locked/>
    <w:rsid w:val="00DB465B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DB465B"/>
    <w:rPr>
      <w:vertAlign w:val="superscript"/>
    </w:rPr>
  </w:style>
  <w:style w:type="paragraph" w:styleId="2">
    <w:name w:val="Body Text 2"/>
    <w:basedOn w:val="a"/>
    <w:link w:val="20"/>
    <w:uiPriority w:val="99"/>
    <w:rsid w:val="00DB465B"/>
    <w:pPr>
      <w:autoSpaceDE w:val="0"/>
      <w:autoSpaceDN w:val="0"/>
      <w:spacing w:after="0" w:line="240" w:lineRule="auto"/>
      <w:ind w:left="4320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B465B"/>
    <w:rPr>
      <w:rFonts w:ascii="Arial" w:hAnsi="Arial" w:cs="Arial"/>
      <w:sz w:val="28"/>
      <w:szCs w:val="28"/>
    </w:rPr>
  </w:style>
  <w:style w:type="paragraph" w:customStyle="1" w:styleId="af6">
    <w:name w:val="подпись"/>
    <w:basedOn w:val="a"/>
    <w:next w:val="a"/>
    <w:uiPriority w:val="99"/>
    <w:rsid w:val="00DB465B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  <w:style w:type="paragraph" w:styleId="af7">
    <w:name w:val="Normal (Web)"/>
    <w:basedOn w:val="a"/>
    <w:uiPriority w:val="99"/>
    <w:rsid w:val="00DB465B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2pt">
    <w:name w:val="Основной текст + 12 pt"/>
    <w:uiPriority w:val="99"/>
    <w:rsid w:val="000C1527"/>
    <w:rPr>
      <w:rFonts w:ascii="Times New Roman" w:hAnsi="Times New Roman" w:cs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2C2029F14A6725285395798C08CFCF01ECA0692F4209942A987B49CE97B7B8F211671F5B992B0Ae8w8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7473</Words>
  <Characters>42600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49974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Yurist</cp:lastModifiedBy>
  <cp:revision>46</cp:revision>
  <cp:lastPrinted>2018-12-06T08:19:00Z</cp:lastPrinted>
  <dcterms:created xsi:type="dcterms:W3CDTF">2014-01-21T09:19:00Z</dcterms:created>
  <dcterms:modified xsi:type="dcterms:W3CDTF">2018-12-06T08:24:00Z</dcterms:modified>
</cp:coreProperties>
</file>